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77DD5" w:rsidRDefault="00E9306A">
      <w:pPr>
        <w:tabs>
          <w:tab w:val="right" w:pos="9282"/>
          <w:tab w:val="right" w:pos="9492"/>
        </w:tabs>
        <w:snapToGrid w:val="0"/>
        <w:spacing w:line="276" w:lineRule="auto"/>
        <w:rPr>
          <w:rFonts w:ascii="Arial" w:eastAsia="宋体" w:hAnsi="Arial" w:cs="Times New Roman"/>
          <w:b/>
          <w:kern w:val="0"/>
        </w:rPr>
      </w:pPr>
      <w:r>
        <w:rPr>
          <w:rFonts w:ascii="Arial" w:eastAsia="MS Mincho" w:hAnsi="Arial" w:cs="Times New Roman"/>
          <w:b/>
          <w:kern w:val="0"/>
        </w:rPr>
        <w:t>3GPP TSG RAN Meeting #10</w:t>
      </w:r>
      <w:r>
        <w:rPr>
          <w:rFonts w:ascii="Arial" w:hAnsi="Arial" w:cs="Times New Roman" w:hint="eastAsia"/>
          <w:b/>
          <w:kern w:val="0"/>
        </w:rPr>
        <w:t xml:space="preserve">9                                         </w:t>
      </w:r>
      <w:r w:rsidR="006F401D">
        <w:rPr>
          <w:rFonts w:ascii="Arial" w:hAnsi="Arial" w:cs="Times New Roman"/>
          <w:b/>
          <w:kern w:val="0"/>
        </w:rPr>
        <w:t xml:space="preserve"> </w:t>
      </w:r>
      <w:r>
        <w:rPr>
          <w:rFonts w:ascii="Arial" w:eastAsia="MS Mincho" w:hAnsi="Arial" w:cs="Times New Roman" w:hint="eastAsia"/>
          <w:b/>
          <w:kern w:val="0"/>
        </w:rPr>
        <w:t>RP-252043</w:t>
      </w:r>
    </w:p>
    <w:p w:rsidR="00C77DD5" w:rsidRDefault="00E9306A">
      <w:pPr>
        <w:snapToGrid w:val="0"/>
        <w:spacing w:after="200" w:line="276" w:lineRule="auto"/>
        <w:rPr>
          <w:rFonts w:ascii="Arial" w:hAnsi="Arial" w:cs="Times New Roman"/>
          <w:b/>
          <w:kern w:val="0"/>
        </w:rPr>
      </w:pPr>
      <w:bookmarkStart w:id="0" w:name="_Hlk206679708"/>
      <w:r>
        <w:rPr>
          <w:rFonts w:ascii="Arial" w:hAnsi="Arial" w:cs="Times New Roman" w:hint="eastAsia"/>
          <w:b/>
          <w:kern w:val="0"/>
        </w:rPr>
        <w:t>Beijing, China</w:t>
      </w:r>
      <w:r>
        <w:rPr>
          <w:rFonts w:ascii="Arial" w:eastAsia="MS Mincho" w:hAnsi="Arial" w:cs="Times New Roman"/>
          <w:b/>
          <w:kern w:val="0"/>
        </w:rPr>
        <w:t xml:space="preserve">, </w:t>
      </w:r>
      <w:r>
        <w:rPr>
          <w:rFonts w:ascii="Arial" w:hAnsi="Arial" w:cs="Times New Roman" w:hint="eastAsia"/>
          <w:b/>
          <w:kern w:val="0"/>
        </w:rPr>
        <w:t>September 15-18</w:t>
      </w:r>
      <w:r>
        <w:rPr>
          <w:rFonts w:ascii="Arial" w:eastAsia="MS Mincho" w:hAnsi="Arial" w:cs="Times New Roman"/>
          <w:b/>
          <w:kern w:val="0"/>
        </w:rPr>
        <w:t>, 2</w:t>
      </w:r>
      <w:r>
        <w:rPr>
          <w:rFonts w:ascii="Arial" w:eastAsia="t" w:hAnsi="Arial" w:cs="Times New Roman"/>
          <w:b/>
          <w:kern w:val="0"/>
        </w:rPr>
        <w:t>02</w:t>
      </w:r>
      <w:r>
        <w:rPr>
          <w:rFonts w:ascii="Arial" w:hAnsi="Arial" w:cs="Times New Roman"/>
          <w:b/>
          <w:kern w:val="0"/>
        </w:rPr>
        <w:t>5</w:t>
      </w:r>
      <w:bookmarkEnd w:id="0"/>
    </w:p>
    <w:p w:rsidR="00C77DD5" w:rsidRDefault="00E9306A">
      <w:pPr>
        <w:tabs>
          <w:tab w:val="right" w:pos="9072"/>
        </w:tabs>
        <w:snapToGrid w:val="0"/>
        <w:spacing w:before="120" w:line="276" w:lineRule="auto"/>
        <w:ind w:left="1803" w:hanging="1803"/>
        <w:rPr>
          <w:rFonts w:ascii="Times New Roman" w:hAnsi="Times New Roman" w:cs="Times New Roman"/>
          <w:b/>
          <w:bCs/>
          <w:kern w:val="0"/>
        </w:rPr>
      </w:pPr>
      <w:r>
        <w:rPr>
          <w:rFonts w:ascii="Arial" w:eastAsia="MS Mincho" w:hAnsi="Arial" w:cs="Times New Roman"/>
          <w:b/>
          <w:kern w:val="0"/>
        </w:rPr>
        <w:t>Source:</w:t>
      </w:r>
      <w:r>
        <w:rPr>
          <w:rFonts w:ascii="Times New Roman" w:eastAsia="宋体" w:hAnsi="Times New Roman" w:cs="Times New Roman"/>
          <w:b/>
          <w:bCs/>
          <w:kern w:val="0"/>
        </w:rPr>
        <w:tab/>
      </w:r>
      <w:r>
        <w:rPr>
          <w:rFonts w:ascii="Times New Roman" w:eastAsia="宋体" w:hAnsi="Times New Roman" w:cs="Times New Roman" w:hint="eastAsia"/>
          <w:b/>
          <w:bCs/>
          <w:kern w:val="0"/>
        </w:rPr>
        <w:t xml:space="preserve"> </w:t>
      </w:r>
      <w:bookmarkStart w:id="1" w:name="_Hlk206679754"/>
      <w:r>
        <w:rPr>
          <w:rFonts w:ascii="Arial" w:eastAsia="MS Mincho" w:hAnsi="Arial" w:cs="Times New Roman"/>
          <w:b/>
          <w:kern w:val="0"/>
        </w:rPr>
        <w:t>ZTE</w:t>
      </w:r>
      <w:r>
        <w:rPr>
          <w:rFonts w:ascii="Arial" w:hAnsi="Arial" w:cs="Times New Roman" w:hint="eastAsia"/>
          <w:b/>
          <w:kern w:val="0"/>
        </w:rPr>
        <w:t xml:space="preserve"> Corporation, Sanechips</w:t>
      </w:r>
      <w:bookmarkEnd w:id="1"/>
    </w:p>
    <w:p w:rsidR="00C77DD5" w:rsidRDefault="00E9306A">
      <w:pPr>
        <w:tabs>
          <w:tab w:val="center" w:pos="4536"/>
          <w:tab w:val="right" w:pos="9072"/>
        </w:tabs>
        <w:snapToGrid w:val="0"/>
        <w:spacing w:line="276" w:lineRule="auto"/>
        <w:ind w:left="2007" w:hangingChars="833" w:hanging="2007"/>
        <w:rPr>
          <w:rFonts w:ascii="Times New Roman" w:eastAsia="宋体" w:hAnsi="Times New Roman" w:cs="Times New Roman"/>
          <w:b/>
          <w:bCs/>
          <w:kern w:val="0"/>
        </w:rPr>
      </w:pPr>
      <w:r>
        <w:rPr>
          <w:rFonts w:ascii="Arial" w:eastAsia="MS Mincho" w:hAnsi="Arial" w:cs="Times New Roman"/>
          <w:b/>
          <w:kern w:val="0"/>
        </w:rPr>
        <w:t>Title:</w:t>
      </w:r>
      <w:bookmarkStart w:id="2" w:name="OLE_LINK3"/>
      <w:r>
        <w:rPr>
          <w:rFonts w:ascii="Times New Roman" w:eastAsia="宋体" w:hAnsi="Times New Roman" w:cs="Times New Roman"/>
          <w:b/>
          <w:bCs/>
          <w:kern w:val="0"/>
        </w:rPr>
        <w:tab/>
      </w:r>
      <w:r>
        <w:rPr>
          <w:rFonts w:ascii="Times New Roman" w:eastAsia="宋体" w:hAnsi="Times New Roman" w:cs="Times New Roman" w:hint="eastAsia"/>
          <w:b/>
          <w:bCs/>
          <w:kern w:val="0"/>
        </w:rPr>
        <w:t xml:space="preserve"> </w:t>
      </w:r>
      <w:bookmarkEnd w:id="2"/>
      <w:r>
        <w:rPr>
          <w:rFonts w:ascii="Arial" w:eastAsia="宋体" w:hAnsi="Arial" w:cs="Times New Roman" w:hint="eastAsia"/>
          <w:b/>
          <w:kern w:val="0"/>
        </w:rPr>
        <w:t>ISAC for Digital Twin to assist communications</w:t>
      </w:r>
    </w:p>
    <w:p w:rsidR="00C77DD5" w:rsidRDefault="00E9306A">
      <w:pPr>
        <w:tabs>
          <w:tab w:val="left" w:pos="1911"/>
          <w:tab w:val="center" w:pos="4536"/>
          <w:tab w:val="right" w:pos="9072"/>
        </w:tabs>
        <w:snapToGrid w:val="0"/>
        <w:spacing w:line="276" w:lineRule="auto"/>
        <w:rPr>
          <w:rFonts w:ascii="Times New Roman" w:hAnsi="Times New Roman" w:cs="Times New Roman"/>
          <w:b/>
          <w:bCs/>
          <w:kern w:val="0"/>
        </w:rPr>
      </w:pPr>
      <w:r>
        <w:rPr>
          <w:rFonts w:ascii="Arial" w:eastAsia="MS Mincho" w:hAnsi="Arial" w:cs="Times New Roman"/>
          <w:b/>
          <w:kern w:val="0"/>
        </w:rPr>
        <w:t>Agenda Item:</w:t>
      </w:r>
      <w:r>
        <w:rPr>
          <w:rFonts w:ascii="Times New Roman" w:eastAsia="宋体" w:hAnsi="Times New Roman" w:cs="Times New Roman"/>
          <w:b/>
          <w:bCs/>
          <w:kern w:val="0"/>
        </w:rPr>
        <w:tab/>
      </w:r>
      <w:bookmarkStart w:id="3" w:name="_Hlk206679744"/>
      <w:r>
        <w:rPr>
          <w:rFonts w:ascii="Arial" w:hAnsi="Arial" w:cs="Times New Roman" w:hint="eastAsia"/>
          <w:b/>
          <w:kern w:val="0"/>
        </w:rPr>
        <w:t>8.2.1.</w:t>
      </w:r>
      <w:bookmarkEnd w:id="3"/>
      <w:r>
        <w:rPr>
          <w:rFonts w:ascii="Arial" w:hAnsi="Arial" w:cs="Times New Roman" w:hint="eastAsia"/>
          <w:b/>
          <w:kern w:val="0"/>
        </w:rPr>
        <w:t>4</w:t>
      </w:r>
    </w:p>
    <w:p w:rsidR="00C77DD5" w:rsidRDefault="00E9306A">
      <w:pPr>
        <w:snapToGrid w:val="0"/>
        <w:spacing w:line="276" w:lineRule="auto"/>
        <w:ind w:left="1985" w:hanging="1985"/>
        <w:rPr>
          <w:rFonts w:ascii="Arial" w:hAnsi="Arial" w:cs="Arial"/>
          <w:b/>
          <w:bCs/>
        </w:rPr>
      </w:pPr>
      <w:r>
        <w:rPr>
          <w:rFonts w:ascii="Arial" w:eastAsia="MS Mincho" w:hAnsi="Arial" w:cs="Times New Roman"/>
          <w:b/>
          <w:kern w:val="0"/>
        </w:rPr>
        <w:t>Document for:</w:t>
      </w:r>
      <w:r>
        <w:rPr>
          <w:rFonts w:ascii="Times New Roman" w:hAnsi="Times New Roman" w:cs="Times New Roman" w:hint="eastAsia"/>
          <w:b/>
          <w:kern w:val="0"/>
        </w:rPr>
        <w:t xml:space="preserve">    </w:t>
      </w:r>
      <w:r>
        <w:rPr>
          <w:rFonts w:ascii="Arial" w:eastAsia="MS Mincho" w:hAnsi="Arial" w:cs="Times New Roman"/>
          <w:b/>
          <w:kern w:val="0"/>
          <w:lang w:eastAsia="ja-JP"/>
        </w:rPr>
        <w:t>Discussion and Decision</w:t>
      </w:r>
    </w:p>
    <w:p w:rsidR="00C77DD5" w:rsidRDefault="00E9306A">
      <w:pPr>
        <w:pStyle w:val="1"/>
        <w:numPr>
          <w:ilvl w:val="0"/>
          <w:numId w:val="5"/>
        </w:numPr>
        <w:snapToGrid w:val="0"/>
        <w:spacing w:line="276" w:lineRule="auto"/>
        <w:rPr>
          <w:rFonts w:cs="Arial"/>
        </w:rPr>
      </w:pPr>
      <w:bookmarkStart w:id="4" w:name="_Ref26479"/>
      <w:r>
        <w:rPr>
          <w:rFonts w:cs="Arial"/>
        </w:rPr>
        <w:t>Introduction</w:t>
      </w:r>
      <w:bookmarkEnd w:id="4"/>
    </w:p>
    <w:p w:rsidR="00C77DD5" w:rsidRDefault="00E9306A">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Pr>
          <w:rFonts w:ascii="Times New Roman" w:hAnsi="Times New Roman" w:cs="Times New Roman" w:hint="eastAsia"/>
          <w:sz w:val="20"/>
          <w:szCs w:val="20"/>
        </w:rPr>
        <w:t xml:space="preserve">RAN#107 meeting, the revised SID for study on 6G scenarios and requirements was endorsed as below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_Ref15879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[1]</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tbl>
      <w:tblPr>
        <w:tblStyle w:val="af5"/>
        <w:tblW w:w="0" w:type="auto"/>
        <w:tblLook w:val="04A0" w:firstRow="1" w:lastRow="0" w:firstColumn="1" w:lastColumn="0" w:noHBand="0" w:noVBand="1"/>
      </w:tblPr>
      <w:tblGrid>
        <w:gridCol w:w="9629"/>
      </w:tblGrid>
      <w:tr w:rsidR="00C77DD5">
        <w:tc>
          <w:tcPr>
            <w:tcW w:w="9855" w:type="dxa"/>
          </w:tcPr>
          <w:p w:rsidR="00C77DD5" w:rsidRDefault="00E9306A">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This study item aims to </w:t>
            </w:r>
          </w:p>
          <w:p w:rsidR="00C77DD5" w:rsidRDefault="00E9306A">
            <w:pPr>
              <w:pStyle w:val="af1"/>
              <w:numPr>
                <w:ilvl w:val="0"/>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investigate a candidate set of items for minimum TPRs based on the Recommendation ITU-R M.2160, and, where applicable, the associated target values and key assumptions for the identified minimum TPRs.</w:t>
            </w:r>
          </w:p>
          <w:p w:rsidR="00C77DD5" w:rsidRDefault="00E9306A">
            <w:pPr>
              <w:pStyle w:val="af1"/>
              <w:numPr>
                <w:ilvl w:val="1"/>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The outcome is expected to be shared by LS with ITU-R W</w:t>
            </w:r>
            <w:r>
              <w:rPr>
                <w:rFonts w:ascii="Times New Roman" w:eastAsia="等线" w:hAnsi="Times New Roman" w:cs="Times New Roman"/>
                <w:kern w:val="0"/>
                <w:sz w:val="20"/>
                <w:szCs w:val="20"/>
                <w:lang w:bidi="ar"/>
              </w:rPr>
              <w:t>P5D, as suitable, and used as a baseline for the subsequent study 6G in RAN</w:t>
            </w:r>
          </w:p>
          <w:p w:rsidR="00C77DD5" w:rsidRDefault="00E9306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 xml:space="preserve">Identify typical and practical deployment scenarios defined by attributes such as carrier frequency, inter-site distance, user density, maximum mobility speed, and other relevant </w:t>
            </w:r>
            <w:r>
              <w:rPr>
                <w:rFonts w:ascii="Times New Roman" w:eastAsia="等线" w:hAnsi="Times New Roman" w:cs="Times New Roman"/>
                <w:kern w:val="0"/>
                <w:sz w:val="20"/>
                <w:szCs w:val="20"/>
                <w:lang w:bidi="ar"/>
              </w:rPr>
              <w:t>factors.</w:t>
            </w:r>
          </w:p>
          <w:p w:rsidR="00C77DD5" w:rsidRDefault="00E9306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kern w:val="0"/>
                <w:sz w:val="20"/>
                <w:szCs w:val="20"/>
                <w:lang w:bidi="ar"/>
              </w:rPr>
              <w:t>Develop 3GPP requirements for 6G Radio for improvement of existing services and for new services.</w:t>
            </w:r>
          </w:p>
          <w:p w:rsidR="00C77DD5" w:rsidRDefault="00E9306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Determine the applicability of legacy services to 6G Radio, and define radio requirements for these, as appropriate.</w:t>
            </w:r>
          </w:p>
          <w:p w:rsidR="00C77DD5" w:rsidRDefault="00E9306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Develop 3GPP requirements for 6G</w:t>
            </w:r>
            <w:r>
              <w:rPr>
                <w:rFonts w:ascii="Times New Roman" w:eastAsia="等线" w:hAnsi="Times New Roman" w:cs="Times New Roman"/>
                <w:kern w:val="0"/>
                <w:sz w:val="20"/>
                <w:szCs w:val="20"/>
                <w:lang w:bidi="ar"/>
              </w:rPr>
              <w:t xml:space="preserve"> Radio for these practical deployment scenarios to ensure substantial gains in all relevant bands: overall performance, user experience, TCO reduction including at least: </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Ensure appropriate set of functionalities, minimize the adoption of multiple options</w:t>
            </w:r>
            <w:r>
              <w:rPr>
                <w:rFonts w:ascii="Times New Roman" w:eastAsia="等线" w:hAnsi="Times New Roman" w:cs="Times New Roman"/>
                <w:bCs/>
                <w:iCs/>
                <w:kern w:val="0"/>
                <w:sz w:val="20"/>
                <w:szCs w:val="20"/>
                <w:lang w:bidi="ar"/>
              </w:rPr>
              <w:t xml:space="preserve"> for the same functionality, avoid excessive configurations, excessive UE capabilities and UE capabilities reporting</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Energy efficiency and energy saving: both for network and device</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Enhanced spectral efficiency </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Enhanced overall coverage, focus on</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cell-edg</w:t>
            </w:r>
            <w:r>
              <w:rPr>
                <w:rFonts w:ascii="Times New Roman" w:eastAsia="等线" w:hAnsi="Times New Roman" w:cs="Times New Roman"/>
                <w:bCs/>
                <w:iCs/>
                <w:kern w:val="0"/>
                <w:sz w:val="20"/>
                <w:szCs w:val="20"/>
                <w:lang w:bidi="ar"/>
              </w:rPr>
              <w:t>e performance</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and UL coverage</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Wider channel bandwidth (at least 200MHz) support for 6G deployments at least above 2 GHz, around 7 GHz</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Re-use of existing 5G mid-band (~3.5GHz) site grid for 6G deployments in at least around 7 GHz and targeting comparable co</w:t>
            </w:r>
            <w:r>
              <w:rPr>
                <w:rFonts w:ascii="Times New Roman" w:eastAsia="等线" w:hAnsi="Times New Roman" w:cs="Times New Roman"/>
                <w:bCs/>
                <w:iCs/>
                <w:kern w:val="0"/>
                <w:sz w:val="20"/>
                <w:szCs w:val="20"/>
                <w:lang w:bidi="ar"/>
              </w:rPr>
              <w:t>verage to 5G mid-band</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Target scalable and forward compatible design for diverse device types</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Improved spectrum utilization and operations taking into account diverse spectrum allocations</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Aim at using common 6G Radio design, which meets mobile broadband </w:t>
            </w:r>
            <w:r>
              <w:rPr>
                <w:rFonts w:ascii="Times New Roman" w:eastAsia="等线" w:hAnsi="Times New Roman" w:cs="Times New Roman"/>
                <w:bCs/>
                <w:iCs/>
                <w:kern w:val="0"/>
                <w:sz w:val="20"/>
                <w:szCs w:val="20"/>
                <w:lang w:bidi="ar"/>
              </w:rPr>
              <w:t>service requirements as high priority, to also meet vertical needs</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iCs/>
                <w:sz w:val="20"/>
                <w:szCs w:val="20"/>
              </w:rPr>
            </w:pPr>
            <w:r>
              <w:rPr>
                <w:rFonts w:ascii="Times New Roman" w:eastAsia="等线" w:hAnsi="Times New Roman" w:cs="Times New Roman"/>
                <w:iCs/>
                <w:kern w:val="0"/>
                <w:sz w:val="20"/>
                <w:szCs w:val="20"/>
                <w:lang w:bidi="ar"/>
              </w:rPr>
              <w:t>Aim at a harmonized 6G Radio design for TN and NTN, including their integration</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System simplification, including reducing configuration complexity, enabling more efficient Cell/UE managemen</w:t>
            </w:r>
            <w:r>
              <w:rPr>
                <w:rFonts w:ascii="Times New Roman" w:eastAsia="等线" w:hAnsi="Times New Roman" w:cs="Times New Roman"/>
                <w:bCs/>
                <w:iCs/>
                <w:kern w:val="0"/>
                <w:sz w:val="20"/>
                <w:szCs w:val="20"/>
                <w:lang w:bidi="ar"/>
              </w:rPr>
              <w:t>t, etc.</w:t>
            </w:r>
          </w:p>
          <w:p w:rsidR="00C77DD5" w:rsidRDefault="00E9306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Define a time plan and steer work as appropriate for the RAN WGs during the 6G WG SI to deliver high-level decisions at least on the following areas:</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Fundamental 6G radio design aspects: waveform, numerology, channel coding, etc…</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Overall high-level</w:t>
            </w:r>
            <w:r>
              <w:rPr>
                <w:rFonts w:ascii="Times New Roman" w:eastAsia="等线" w:hAnsi="Times New Roman" w:cs="Times New Roman"/>
                <w:bCs/>
                <w:iCs/>
                <w:kern w:val="0"/>
                <w:sz w:val="20"/>
                <w:szCs w:val="20"/>
                <w:lang w:bidi="ar"/>
              </w:rPr>
              <w:t xml:space="preserve"> aspects of 5G to 6G migration</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RAN architecture and interfaces, including RAN-Core interface</w:t>
            </w:r>
          </w:p>
          <w:p w:rsidR="00C77DD5" w:rsidRDefault="00E9306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Coordination of 6G AI/ML framework</w:t>
            </w:r>
          </w:p>
          <w:p w:rsidR="00C77DD5" w:rsidRDefault="00E9306A">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 </w:t>
            </w:r>
          </w:p>
          <w:p w:rsidR="00C77DD5" w:rsidRDefault="00E9306A">
            <w:pPr>
              <w:overflowPunct w:val="0"/>
              <w:autoSpaceDE w:val="0"/>
              <w:autoSpaceDN w:val="0"/>
              <w:adjustRightInd w:val="0"/>
              <w:snapToGrid w:val="0"/>
              <w:spacing w:beforeLines="50" w:before="120" w:after="120"/>
              <w:textAlignment w:val="baseline"/>
              <w:rPr>
                <w:rFonts w:ascii="Times New Roman" w:hAnsi="Times New Roman" w:cs="Times New Roman"/>
                <w:sz w:val="20"/>
                <w:szCs w:val="20"/>
              </w:rPr>
            </w:pPr>
            <w:r>
              <w:rPr>
                <w:rFonts w:ascii="Times New Roman" w:eastAsia="等线" w:hAnsi="Times New Roman" w:cs="Times New Roman"/>
                <w:bCs/>
                <w:kern w:val="0"/>
                <w:sz w:val="20"/>
                <w:szCs w:val="20"/>
                <w:lang w:bidi="ar"/>
              </w:rPr>
              <w:t>Note: The detailed time plan for the high-level decisions above will be decided at RAN#108 at the approval of the 6G RAN WG SI</w:t>
            </w:r>
            <w:r>
              <w:rPr>
                <w:rFonts w:ascii="Times New Roman" w:eastAsia="等线" w:hAnsi="Times New Roman" w:cs="Times New Roman"/>
                <w:bCs/>
                <w:kern w:val="0"/>
                <w:sz w:val="20"/>
                <w:szCs w:val="20"/>
                <w:lang w:bidi="ar"/>
              </w:rPr>
              <w:t xml:space="preserve"> and is to be aligned with the RAN SI progress.</w:t>
            </w:r>
          </w:p>
        </w:tc>
      </w:tr>
    </w:tbl>
    <w:p w:rsidR="00C77DD5" w:rsidRDefault="00E9306A">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 xml:space="preserve">Further, in RAN#108 meeting, the initial version of TR 38.914 towards to outcome of the above 6G RAN study was agreed in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_Ref15768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[2]</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p w:rsidR="00C77DD5" w:rsidRDefault="00E9306A">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 xml:space="preserve">In this contribution, we provide our views on the requirements of new services </w:t>
      </w:r>
      <w:r>
        <w:rPr>
          <w:rFonts w:ascii="Times New Roman" w:eastAsia="宋体" w:hAnsi="Times New Roman" w:cs="Times New Roman" w:hint="eastAsia"/>
          <w:sz w:val="20"/>
          <w:szCs w:val="20"/>
        </w:rPr>
        <w:t xml:space="preserve">focusing on ISAC </w:t>
      </w:r>
      <w:r w:rsidR="00A739A1">
        <w:rPr>
          <w:rFonts w:ascii="Times New Roman" w:eastAsia="宋体" w:hAnsi="Times New Roman" w:cs="Times New Roman"/>
          <w:sz w:val="20"/>
          <w:szCs w:val="20"/>
        </w:rPr>
        <w:t xml:space="preserve">for </w:t>
      </w:r>
      <w:r>
        <w:rPr>
          <w:rFonts w:ascii="Times New Roman" w:eastAsia="宋体" w:hAnsi="Times New Roman" w:cs="Times New Roman" w:hint="eastAsia"/>
          <w:sz w:val="20"/>
          <w:szCs w:val="20"/>
        </w:rPr>
        <w:t>digital twin to assist communication</w:t>
      </w:r>
      <w:r>
        <w:rPr>
          <w:rFonts w:ascii="Times New Roman" w:hAnsi="Times New Roman" w:cs="Times New Roman" w:hint="eastAsia"/>
          <w:sz w:val="20"/>
          <w:szCs w:val="20"/>
        </w:rPr>
        <w:t xml:space="preserve">.  </w:t>
      </w:r>
    </w:p>
    <w:p w:rsidR="00C77DD5" w:rsidRDefault="00E9306A">
      <w:pPr>
        <w:pStyle w:val="1"/>
        <w:numPr>
          <w:ilvl w:val="0"/>
          <w:numId w:val="5"/>
        </w:numPr>
        <w:snapToGrid w:val="0"/>
        <w:spacing w:line="276" w:lineRule="auto"/>
        <w:rPr>
          <w:rFonts w:cs="Arial"/>
        </w:rPr>
      </w:pPr>
      <w:r>
        <w:rPr>
          <w:rFonts w:cs="Arial" w:hint="eastAsia"/>
        </w:rPr>
        <w:lastRenderedPageBreak/>
        <w:t>Discussion</w:t>
      </w:r>
    </w:p>
    <w:p w:rsidR="00C77DD5" w:rsidRDefault="00E9306A">
      <w:pPr>
        <w:snapToGrid w:val="0"/>
        <w:spacing w:before="120" w:after="120"/>
        <w:rPr>
          <w:rFonts w:ascii="Times New Roman" w:hAnsi="Times New Roman" w:cs="Times New Roman"/>
          <w:sz w:val="20"/>
        </w:rPr>
      </w:pPr>
      <w:bookmarkStart w:id="5" w:name="DocumentFor"/>
      <w:bookmarkStart w:id="6" w:name="Title"/>
      <w:bookmarkEnd w:id="5"/>
      <w:bookmarkEnd w:id="6"/>
      <w:r>
        <w:rPr>
          <w:rFonts w:ascii="Times New Roman" w:hAnsi="Times New Roman" w:cs="Times New Roman"/>
          <w:sz w:val="20"/>
        </w:rPr>
        <w:t xml:space="preserve">For 6G, ITU-R has defined usage scenarios and overarching aspects of IMT-2030. The requirement for services includes immersive communication, sensing, </w:t>
      </w:r>
      <w:r>
        <w:rPr>
          <w:rFonts w:ascii="Times New Roman" w:hAnsi="Times New Roman" w:cs="Times New Roman" w:hint="eastAsia"/>
          <w:sz w:val="20"/>
        </w:rPr>
        <w:t xml:space="preserve">AI, </w:t>
      </w:r>
      <w:r>
        <w:rPr>
          <w:rFonts w:ascii="Times New Roman" w:hAnsi="Times New Roman" w:cs="Times New Roman"/>
          <w:sz w:val="20"/>
        </w:rPr>
        <w:t>HRLLC, etc.</w:t>
      </w:r>
    </w:p>
    <w:p w:rsidR="00C77DD5" w:rsidRDefault="00E9306A">
      <w:pPr>
        <w:snapToGrid w:val="0"/>
        <w:spacing w:beforeLines="50" w:before="120" w:afterLines="50" w:after="120"/>
        <w:rPr>
          <w:rFonts w:ascii="Times New Roman" w:hAnsi="Times New Roman" w:cs="Times New Roman"/>
          <w:sz w:val="20"/>
          <w:szCs w:val="20"/>
        </w:rPr>
      </w:pPr>
      <w:r>
        <w:rPr>
          <w:rFonts w:ascii="Times New Roman" w:hAnsi="Times New Roman" w:cs="Times New Roman" w:hint="eastAsia"/>
          <w:sz w:val="20"/>
          <w:szCs w:val="20"/>
        </w:rPr>
        <w:t>Especially for sensing</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it </w:t>
      </w:r>
      <w:r>
        <w:rPr>
          <w:rFonts w:ascii="Times New Roman" w:hAnsi="Times New Roman" w:cs="Times New Roman"/>
          <w:sz w:val="20"/>
          <w:szCs w:val="20"/>
        </w:rPr>
        <w:t xml:space="preserve">is expected to be natively integrated with communication, enabling the network to infer rich environmental context such as precise 3D location, velocity, and mobility patterns of both UE and environmental objects. </w:t>
      </w:r>
      <w:r>
        <w:rPr>
          <w:rFonts w:ascii="Times New Roman" w:hAnsi="Times New Roman" w:cs="Times New Roman" w:hint="eastAsia"/>
          <w:sz w:val="20"/>
          <w:szCs w:val="20"/>
        </w:rPr>
        <w:t>S</w:t>
      </w:r>
      <w:r>
        <w:rPr>
          <w:rFonts w:ascii="Times New Roman" w:hAnsi="Times New Roman" w:cs="Times New Roman"/>
          <w:sz w:val="20"/>
        </w:rPr>
        <w:t>ome new use cases have been endorsed in S</w:t>
      </w:r>
      <w:r>
        <w:rPr>
          <w:rFonts w:ascii="Times New Roman" w:hAnsi="Times New Roman" w:cs="Times New Roman"/>
          <w:sz w:val="20"/>
        </w:rPr>
        <w:t>A1 for 6G ISAC</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eastAsia="宋体" w:hAnsi="Times New Roman" w:cs="Times New Roman" w:hint="eastAsia"/>
          <w:sz w:val="20"/>
        </w:rPr>
        <w:t xml:space="preserve">. </w:t>
      </w:r>
      <w:r>
        <w:rPr>
          <w:rFonts w:ascii="Times New Roman" w:hAnsi="Times New Roman" w:cs="Times New Roman"/>
          <w:sz w:val="20"/>
          <w:szCs w:val="20"/>
        </w:rPr>
        <w:t xml:space="preserve">These sensing </w:t>
      </w:r>
      <w:r>
        <w:rPr>
          <w:rFonts w:ascii="Times New Roman" w:hAnsi="Times New Roman" w:cs="Times New Roman" w:hint="eastAsia"/>
          <w:sz w:val="20"/>
          <w:szCs w:val="20"/>
        </w:rPr>
        <w:t xml:space="preserve">results could </w:t>
      </w:r>
      <w:r>
        <w:rPr>
          <w:rFonts w:ascii="Times New Roman" w:hAnsi="Times New Roman" w:cs="Times New Roman"/>
          <w:sz w:val="20"/>
          <w:szCs w:val="20"/>
        </w:rPr>
        <w:t xml:space="preserve">serve dual purposes: </w:t>
      </w:r>
      <w:r>
        <w:rPr>
          <w:rFonts w:ascii="Times New Roman" w:hAnsi="Times New Roman" w:cs="Times New Roman" w:hint="eastAsia"/>
          <w:sz w:val="20"/>
          <w:szCs w:val="20"/>
        </w:rPr>
        <w:t xml:space="preserve">provide </w:t>
      </w:r>
      <w:r>
        <w:rPr>
          <w:rFonts w:ascii="Times New Roman" w:hAnsi="Times New Roman" w:cs="Times New Roman"/>
          <w:sz w:val="20"/>
          <w:szCs w:val="20"/>
        </w:rPr>
        <w:t>sensing-oriented services (e.g., positioning and tracking) and directly optimize commun</w:t>
      </w:r>
      <w:r>
        <w:rPr>
          <w:rFonts w:ascii="Times New Roman" w:hAnsi="Times New Roman" w:cs="Times New Roman"/>
          <w:sz w:val="20"/>
          <w:szCs w:val="20"/>
        </w:rPr>
        <w:t>ication operations. By maintaining up-to-date radio/environment maps and line-of-sight/non-line-of-sight likelihoods, the network can anticipate link dynamics, select robust beams (including reflective paths when direct paths are blocked), and pre-allocate</w:t>
      </w:r>
      <w:r>
        <w:rPr>
          <w:rFonts w:ascii="Times New Roman" w:hAnsi="Times New Roman" w:cs="Times New Roman"/>
          <w:sz w:val="20"/>
          <w:szCs w:val="20"/>
        </w:rPr>
        <w:t xml:space="preserve"> resources. This results in tighter beam management, more accurate channel state prediction, lower signaling overhead, and improved spectral and energy efficiency, while preserving reliability in dense and dynamic environments.</w:t>
      </w:r>
    </w:p>
    <w:p w:rsidR="00C77DD5" w:rsidRDefault="00E9306A">
      <w:pPr>
        <w:snapToGrid w:val="0"/>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 xml:space="preserve">Concretely, when a UE moves </w:t>
      </w:r>
      <w:r>
        <w:rPr>
          <w:rFonts w:ascii="Times New Roman" w:hAnsi="Times New Roman" w:cs="Times New Roman"/>
          <w:sz w:val="20"/>
          <w:szCs w:val="20"/>
        </w:rPr>
        <w:t xml:space="preserve">between cells, the 6G </w:t>
      </w:r>
      <w:r>
        <w:rPr>
          <w:rFonts w:ascii="Times New Roman" w:hAnsi="Times New Roman" w:cs="Times New Roman" w:hint="eastAsia"/>
          <w:sz w:val="20"/>
          <w:szCs w:val="20"/>
        </w:rPr>
        <w:t xml:space="preserve">network </w:t>
      </w:r>
      <w:r>
        <w:rPr>
          <w:rFonts w:ascii="Times New Roman" w:hAnsi="Times New Roman" w:cs="Times New Roman"/>
          <w:sz w:val="20"/>
          <w:szCs w:val="20"/>
        </w:rPr>
        <w:t xml:space="preserve">can </w:t>
      </w:r>
      <w:r w:rsidR="00B44926">
        <w:rPr>
          <w:rFonts w:ascii="Times New Roman" w:hAnsi="Times New Roman" w:cs="Times New Roman"/>
          <w:sz w:val="20"/>
          <w:szCs w:val="20"/>
        </w:rPr>
        <w:t>integrate</w:t>
      </w:r>
      <w:r w:rsidR="00B44926">
        <w:rPr>
          <w:rFonts w:ascii="Times New Roman" w:hAnsi="Times New Roman" w:cs="Times New Roman"/>
          <w:sz w:val="20"/>
          <w:szCs w:val="20"/>
        </w:rPr>
        <w:t xml:space="preserve"> </w:t>
      </w:r>
      <w:r>
        <w:rPr>
          <w:rFonts w:ascii="Times New Roman" w:hAnsi="Times New Roman" w:cs="Times New Roman"/>
          <w:sz w:val="20"/>
          <w:szCs w:val="20"/>
        </w:rPr>
        <w:t xml:space="preserve">the UE’s location and velocity with the spatial layout of nearby reflectors, blockers, and moving objects to guide proactive mobility and beam decisions. The target cell can pre-configure a compact candidate beam set </w:t>
      </w:r>
      <w:r>
        <w:rPr>
          <w:rFonts w:ascii="Times New Roman" w:hAnsi="Times New Roman" w:cs="Times New Roman"/>
          <w:sz w:val="20"/>
          <w:szCs w:val="20"/>
        </w:rPr>
        <w:t>and handover context based on predicted UE trajectories and environment-aware visibility, allowing the UE to steer its transmission with a near-optimal beam toward the target base station without exhaustive beam sweeping. This sensing-assisted handover sho</w:t>
      </w:r>
      <w:r>
        <w:rPr>
          <w:rFonts w:ascii="Times New Roman" w:hAnsi="Times New Roman" w:cs="Times New Roman"/>
          <w:sz w:val="20"/>
          <w:szCs w:val="20"/>
        </w:rPr>
        <w:t>rtens training and measurement time, reduces control-plane exchanges, mitigates ping-pong events by distinguishing transient blockages from persistent degradation, and supports seamless continuity even under high mobility or intermittent line-of-sight cond</w:t>
      </w:r>
      <w:r>
        <w:rPr>
          <w:rFonts w:ascii="Times New Roman" w:hAnsi="Times New Roman" w:cs="Times New Roman"/>
          <w:sz w:val="20"/>
          <w:szCs w:val="20"/>
        </w:rPr>
        <w:t>itions.</w:t>
      </w:r>
    </w:p>
    <w:p w:rsidR="00C77DD5" w:rsidRDefault="00E9306A">
      <w:pPr>
        <w:pStyle w:val="a3"/>
        <w:jc w:val="center"/>
      </w:pPr>
      <w:r>
        <w:rPr>
          <w:noProof/>
        </w:rPr>
        <w:drawing>
          <wp:inline distT="0" distB="0" distL="0" distR="0">
            <wp:extent cx="3349625" cy="2128520"/>
            <wp:effectExtent l="0" t="0" r="3175" b="5080"/>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30917" name="图片 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349625" cy="2128520"/>
                    </a:xfrm>
                    <a:prstGeom prst="rect">
                      <a:avLst/>
                    </a:prstGeom>
                    <a:noFill/>
                    <a:ln>
                      <a:noFill/>
                    </a:ln>
                  </pic:spPr>
                </pic:pic>
              </a:graphicData>
            </a:graphic>
          </wp:inline>
        </w:drawing>
      </w:r>
    </w:p>
    <w:p w:rsidR="00C77DD5" w:rsidRDefault="00E9306A">
      <w:pPr>
        <w:pStyle w:val="a8"/>
        <w:snapToGrid w:val="0"/>
        <w:jc w:val="center"/>
      </w:pPr>
      <w:r>
        <w:rPr>
          <w:rFonts w:ascii="Times New Roman" w:hAnsi="Times New Roman" w:cs="Times New Roman"/>
          <w:b w:val="0"/>
          <w:bCs/>
        </w:rPr>
        <w:t xml:space="preserve">Figure </w:t>
      </w:r>
      <w:r>
        <w:rPr>
          <w:rFonts w:ascii="Times New Roman" w:eastAsia="宋体" w:hAnsi="Times New Roman" w:cs="Times New Roman" w:hint="eastAsia"/>
          <w:b w:val="0"/>
          <w:bCs/>
        </w:rPr>
        <w:t>1</w:t>
      </w:r>
      <w:r>
        <w:rPr>
          <w:rFonts w:ascii="Times New Roman" w:hAnsi="Times New Roman" w:cs="Times New Roman"/>
          <w:b w:val="0"/>
          <w:bCs/>
        </w:rPr>
        <w:t xml:space="preserve"> </w:t>
      </w:r>
      <w:r>
        <w:rPr>
          <w:rFonts w:ascii="Times New Roman" w:hAnsi="Times New Roman" w:cs="Times New Roman" w:hint="eastAsia"/>
          <w:b w:val="0"/>
          <w:bCs/>
        </w:rPr>
        <w:t>Better handover based on sensing results</w:t>
      </w:r>
    </w:p>
    <w:p w:rsidR="00C77DD5" w:rsidRDefault="00E9306A">
      <w:pPr>
        <w:snapToGrid w:val="0"/>
        <w:spacing w:before="120" w:after="120"/>
        <w:rPr>
          <w:rFonts w:ascii="Times New Roman" w:hAnsi="Times New Roman" w:cs="Times New Roman"/>
          <w:iCs/>
          <w:sz w:val="20"/>
        </w:rPr>
      </w:pPr>
      <w:r>
        <w:rPr>
          <w:rFonts w:ascii="Times New Roman" w:eastAsia="宋体" w:hAnsi="Times New Roman" w:cs="Times New Roman" w:hint="eastAsia"/>
          <w:iCs/>
          <w:sz w:val="20"/>
        </w:rPr>
        <w:t>A</w:t>
      </w:r>
      <w:r>
        <w:rPr>
          <w:rFonts w:ascii="Times New Roman" w:hAnsi="Times New Roman" w:cs="Times New Roman" w:hint="eastAsia"/>
          <w:iCs/>
          <w:sz w:val="20"/>
        </w:rPr>
        <w:t xml:space="preserve"> digital twin of the radio environment and network state acts as a continuously updated virtual replica that </w:t>
      </w:r>
      <w:r w:rsidR="00B44926">
        <w:rPr>
          <w:rFonts w:ascii="Times New Roman" w:hAnsi="Times New Roman" w:cs="Times New Roman"/>
          <w:iCs/>
          <w:sz w:val="20"/>
        </w:rPr>
        <w:t>integrat</w:t>
      </w:r>
      <w:r w:rsidR="00B44926">
        <w:rPr>
          <w:rFonts w:ascii="Times New Roman" w:hAnsi="Times New Roman" w:cs="Times New Roman" w:hint="eastAsia"/>
          <w:iCs/>
          <w:sz w:val="20"/>
        </w:rPr>
        <w:t xml:space="preserve">es </w:t>
      </w:r>
      <w:r>
        <w:rPr>
          <w:rFonts w:ascii="Times New Roman" w:hAnsi="Times New Roman" w:cs="Times New Roman" w:hint="eastAsia"/>
          <w:iCs/>
          <w:sz w:val="20"/>
        </w:rPr>
        <w:t>sensing-derived information (e.g., UE/BS positions, velocities, blockage dynamics, reflectors, and radio propagation features) with communica</w:t>
      </w:r>
      <w:r>
        <w:rPr>
          <w:rFonts w:ascii="Times New Roman" w:hAnsi="Times New Roman" w:cs="Times New Roman" w:hint="eastAsia"/>
          <w:iCs/>
          <w:sz w:val="20"/>
        </w:rPr>
        <w:t xml:space="preserve">tion-side measurements (CSI, beam statistics, interference maps, load). </w:t>
      </w:r>
      <w:r>
        <w:rPr>
          <w:rFonts w:ascii="Times New Roman" w:hAnsi="Times New Roman" w:cs="Times New Roman" w:hint="eastAsia"/>
          <w:sz w:val="20"/>
          <w:szCs w:val="20"/>
        </w:rPr>
        <w:t xml:space="preserve">A lot of </w:t>
      </w:r>
      <w:r>
        <w:rPr>
          <w:rFonts w:ascii="Times New Roman" w:hAnsi="Times New Roman" w:cs="Times New Roman"/>
          <w:sz w:val="20"/>
        </w:rPr>
        <w:t>new use cases have been endorsed in SA1 for 6G</w:t>
      </w:r>
      <w:r>
        <w:rPr>
          <w:rFonts w:ascii="Times New Roman" w:eastAsia="宋体" w:hAnsi="Times New Roman" w:cs="Times New Roman" w:hint="eastAsia"/>
          <w:sz w:val="20"/>
        </w:rPr>
        <w:t>R</w:t>
      </w:r>
      <w:r>
        <w:rPr>
          <w:rFonts w:ascii="Times New Roman" w:hAnsi="Times New Roman" w:cs="Times New Roman"/>
          <w:sz w:val="20"/>
        </w:rPr>
        <w:t xml:space="preserve"> </w:t>
      </w:r>
      <w:r>
        <w:rPr>
          <w:rFonts w:ascii="Times New Roman" w:eastAsia="宋体" w:hAnsi="Times New Roman" w:cs="Times New Roman" w:hint="eastAsia"/>
          <w:sz w:val="20"/>
        </w:rPr>
        <w:t>targeting topics including energy efficiency, system structure, AI and ISAC</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eastAsia="宋体" w:hAnsi="Times New Roman" w:cs="Times New Roman" w:hint="eastAsia"/>
          <w:sz w:val="20"/>
        </w:rPr>
        <w:t xml:space="preserve">. </w:t>
      </w:r>
      <w:r>
        <w:rPr>
          <w:rFonts w:ascii="Times New Roman" w:hAnsi="Times New Roman" w:cs="Times New Roman" w:hint="eastAsia"/>
          <w:iCs/>
          <w:sz w:val="20"/>
        </w:rPr>
        <w:t>This</w:t>
      </w:r>
      <w:r w:rsidR="00B44926">
        <w:rPr>
          <w:rFonts w:ascii="Times New Roman" w:hAnsi="Times New Roman" w:cs="Times New Roman"/>
          <w:iCs/>
          <w:sz w:val="20"/>
        </w:rPr>
        <w:t xml:space="preserve"> digital</w:t>
      </w:r>
      <w:r>
        <w:rPr>
          <w:rFonts w:ascii="Times New Roman" w:hAnsi="Times New Roman" w:cs="Times New Roman" w:hint="eastAsia"/>
          <w:iCs/>
          <w:sz w:val="20"/>
        </w:rPr>
        <w:t xml:space="preserve"> twin maintains multi-timescale radio/environment maps and predictive models of link visibility and mobility, enabling the network to simulate </w:t>
      </w:r>
      <w:r>
        <w:rPr>
          <w:rFonts w:ascii="Times New Roman" w:hAnsi="Times New Roman" w:cs="Times New Roman" w:hint="eastAsia"/>
          <w:iCs/>
          <w:sz w:val="20"/>
        </w:rPr>
        <w:t>“</w:t>
      </w:r>
      <w:r>
        <w:rPr>
          <w:rFonts w:ascii="Times New Roman" w:hAnsi="Times New Roman" w:cs="Times New Roman" w:hint="eastAsia"/>
          <w:iCs/>
          <w:sz w:val="20"/>
        </w:rPr>
        <w:t>what-if</w:t>
      </w:r>
      <w:r>
        <w:rPr>
          <w:rFonts w:ascii="Times New Roman" w:hAnsi="Times New Roman" w:cs="Times New Roman" w:hint="eastAsia"/>
          <w:iCs/>
          <w:sz w:val="20"/>
        </w:rPr>
        <w:t>”</w:t>
      </w:r>
      <w:r>
        <w:rPr>
          <w:rFonts w:ascii="Times New Roman" w:hAnsi="Times New Roman" w:cs="Times New Roman" w:hint="eastAsia"/>
          <w:iCs/>
          <w:sz w:val="20"/>
        </w:rPr>
        <w:t xml:space="preserve"> outcomes, anticipate channel </w:t>
      </w:r>
      <w:r w:rsidR="00B44926">
        <w:rPr>
          <w:rFonts w:ascii="Times New Roman" w:hAnsi="Times New Roman" w:cs="Times New Roman"/>
          <w:iCs/>
          <w:sz w:val="20"/>
        </w:rPr>
        <w:t>variation</w:t>
      </w:r>
      <w:r>
        <w:rPr>
          <w:rFonts w:ascii="Times New Roman" w:hAnsi="Times New Roman" w:cs="Times New Roman" w:hint="eastAsia"/>
          <w:iCs/>
          <w:sz w:val="20"/>
        </w:rPr>
        <w:t>, and plan acti</w:t>
      </w:r>
      <w:r>
        <w:rPr>
          <w:rFonts w:ascii="Times New Roman" w:hAnsi="Times New Roman" w:cs="Times New Roman" w:hint="eastAsia"/>
          <w:iCs/>
          <w:sz w:val="20"/>
        </w:rPr>
        <w:t>ons before conditions change. By unifying geometry, mobility, and multipath semantics, the digital twin provides a shared substrate for beam management, mobility control, resource scheduling, and cooperative transmission, while minimizing signaling by dist</w:t>
      </w:r>
      <w:r>
        <w:rPr>
          <w:rFonts w:ascii="Times New Roman" w:hAnsi="Times New Roman" w:cs="Times New Roman" w:hint="eastAsia"/>
          <w:iCs/>
          <w:sz w:val="20"/>
        </w:rPr>
        <w:t>ributing distilled, decision-ready context to base stations and UEs.</w:t>
      </w:r>
    </w:p>
    <w:p w:rsidR="00C77DD5" w:rsidRDefault="00E9306A">
      <w:pPr>
        <w:snapToGrid w:val="0"/>
        <w:spacing w:before="120" w:after="120"/>
        <w:rPr>
          <w:rFonts w:ascii="Times New Roman" w:hAnsi="Times New Roman" w:cs="Times New Roman"/>
          <w:iCs/>
          <w:sz w:val="20"/>
        </w:rPr>
      </w:pPr>
      <w:r>
        <w:rPr>
          <w:rFonts w:ascii="Times New Roman" w:hAnsi="Times New Roman" w:cs="Times New Roman" w:hint="eastAsia"/>
          <w:iCs/>
          <w:sz w:val="20"/>
        </w:rPr>
        <w:t xml:space="preserve">Practically, the </w:t>
      </w:r>
      <w:r w:rsidR="001B1CF9">
        <w:rPr>
          <w:rFonts w:ascii="Times New Roman" w:hAnsi="Times New Roman" w:cs="Times New Roman"/>
          <w:iCs/>
          <w:sz w:val="20"/>
        </w:rPr>
        <w:t xml:space="preserve">digital </w:t>
      </w:r>
      <w:r>
        <w:rPr>
          <w:rFonts w:ascii="Times New Roman" w:hAnsi="Times New Roman" w:cs="Times New Roman" w:hint="eastAsia"/>
          <w:iCs/>
          <w:sz w:val="20"/>
        </w:rPr>
        <w:t>twin supports sensing-assisted communication by guiding proactive beam selection (including indirect paths via reflectors), predictive handover, and interference coordina</w:t>
      </w:r>
      <w:r>
        <w:rPr>
          <w:rFonts w:ascii="Times New Roman" w:hAnsi="Times New Roman" w:cs="Times New Roman" w:hint="eastAsia"/>
          <w:iCs/>
          <w:sz w:val="20"/>
        </w:rPr>
        <w:t>tion based on forecasted LoS/NLoS transitions and short-term blockage risks. It closes the loop between sensing and communication: sensing updates the twin; the twin outputs candidate beam sets, expected SNR distributions, or fallback links; and communicat</w:t>
      </w:r>
      <w:r>
        <w:rPr>
          <w:rFonts w:ascii="Times New Roman" w:hAnsi="Times New Roman" w:cs="Times New Roman" w:hint="eastAsia"/>
          <w:iCs/>
          <w:sz w:val="20"/>
        </w:rPr>
        <w:t>ion outcomes feed back to refine the twin</w:t>
      </w:r>
      <w:r w:rsidR="001B1CF9">
        <w:rPr>
          <w:rFonts w:ascii="Times New Roman" w:hAnsi="Times New Roman" w:cs="Times New Roman"/>
          <w:iCs/>
          <w:sz w:val="20"/>
        </w:rPr>
        <w:t>’s</w:t>
      </w:r>
      <w:r>
        <w:rPr>
          <w:rFonts w:ascii="Times New Roman" w:hAnsi="Times New Roman" w:cs="Times New Roman" w:hint="eastAsia"/>
          <w:iCs/>
          <w:sz w:val="20"/>
        </w:rPr>
        <w:t xml:space="preserve"> models. This leads to faster beam training, reduced control overhead, improved reliability under mobility, and better spectrum/energy efficiency, all while keeping the scope firmly within 6G sensing and communica</w:t>
      </w:r>
      <w:r>
        <w:rPr>
          <w:rFonts w:ascii="Times New Roman" w:hAnsi="Times New Roman" w:cs="Times New Roman" w:hint="eastAsia"/>
          <w:iCs/>
          <w:sz w:val="20"/>
        </w:rPr>
        <w:t>tion functionalities.</w:t>
      </w:r>
    </w:p>
    <w:p w:rsidR="00C77DD5" w:rsidRDefault="00E9306A">
      <w:pPr>
        <w:pStyle w:val="a3"/>
        <w:jc w:val="center"/>
      </w:pPr>
      <w:r>
        <w:rPr>
          <w:noProof/>
        </w:rPr>
        <w:lastRenderedPageBreak/>
        <w:drawing>
          <wp:inline distT="0" distB="0" distL="114300" distR="114300">
            <wp:extent cx="4493260" cy="2351405"/>
            <wp:effectExtent l="0" t="0" r="254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4493260" cy="2351405"/>
                    </a:xfrm>
                    <a:prstGeom prst="rect">
                      <a:avLst/>
                    </a:prstGeom>
                    <a:noFill/>
                    <a:ln>
                      <a:noFill/>
                    </a:ln>
                  </pic:spPr>
                </pic:pic>
              </a:graphicData>
            </a:graphic>
          </wp:inline>
        </w:drawing>
      </w:r>
    </w:p>
    <w:p w:rsidR="00C77DD5" w:rsidRDefault="00E9306A">
      <w:pPr>
        <w:pStyle w:val="a8"/>
        <w:snapToGrid w:val="0"/>
        <w:jc w:val="center"/>
      </w:pPr>
      <w:r>
        <w:rPr>
          <w:rFonts w:ascii="Times New Roman" w:hAnsi="Times New Roman" w:cs="Times New Roman"/>
          <w:b w:val="0"/>
          <w:bCs/>
        </w:rPr>
        <w:t xml:space="preserve">Figure </w:t>
      </w:r>
      <w:r>
        <w:rPr>
          <w:rFonts w:ascii="Times New Roman" w:eastAsia="宋体" w:hAnsi="Times New Roman" w:cs="Times New Roman" w:hint="eastAsia"/>
          <w:b w:val="0"/>
          <w:bCs/>
        </w:rPr>
        <w:t>2</w:t>
      </w:r>
      <w:r>
        <w:rPr>
          <w:rFonts w:ascii="Times New Roman" w:hAnsi="Times New Roman" w:cs="Times New Roman"/>
          <w:b w:val="0"/>
          <w:bCs/>
        </w:rPr>
        <w:t xml:space="preserve"> </w:t>
      </w:r>
      <w:r>
        <w:rPr>
          <w:rFonts w:ascii="Times New Roman" w:hAnsi="Times New Roman" w:cs="Times New Roman" w:hint="eastAsia"/>
          <w:b w:val="0"/>
          <w:bCs/>
        </w:rPr>
        <w:t>Digital twin with sensing &amp; positioning</w:t>
      </w:r>
    </w:p>
    <w:p w:rsidR="00C77DD5" w:rsidRDefault="00C77DD5">
      <w:pPr>
        <w:pStyle w:val="Proposal"/>
        <w:numPr>
          <w:ilvl w:val="0"/>
          <w:numId w:val="0"/>
        </w:numPr>
        <w:rPr>
          <w:rFonts w:cs="Times New Roman"/>
        </w:rPr>
      </w:pPr>
    </w:p>
    <w:p w:rsidR="00C77DD5" w:rsidRDefault="00E9306A">
      <w:pPr>
        <w:pStyle w:val="Proposal"/>
        <w:rPr>
          <w:rFonts w:cs="Times New Roman"/>
          <w:b w:val="0"/>
          <w:bCs/>
        </w:rPr>
      </w:pPr>
      <w:r>
        <w:rPr>
          <w:rFonts w:cs="Times New Roman"/>
          <w:b w:val="0"/>
          <w:bCs/>
        </w:rPr>
        <w:t xml:space="preserve">6G RAN design should enable </w:t>
      </w:r>
      <w:r>
        <w:rPr>
          <w:rFonts w:cs="Times New Roman"/>
          <w:b w:val="0"/>
          <w:bCs/>
        </w:rPr>
        <w:t>sensing</w:t>
      </w:r>
      <w:r w:rsidR="007400D4">
        <w:rPr>
          <w:rFonts w:cs="Times New Roman"/>
          <w:b w:val="0"/>
          <w:bCs/>
        </w:rPr>
        <w:t xml:space="preserve"> services</w:t>
      </w:r>
      <w:r>
        <w:rPr>
          <w:rFonts w:cs="Times New Roman"/>
          <w:b w:val="0"/>
          <w:bCs/>
        </w:rPr>
        <w:t xml:space="preserve"> </w:t>
      </w:r>
      <w:r w:rsidR="001B1CF9">
        <w:rPr>
          <w:rFonts w:cs="Times New Roman"/>
          <w:b w:val="0"/>
          <w:bCs/>
        </w:rPr>
        <w:t>for</w:t>
      </w:r>
      <w:r w:rsidR="001B1CF9">
        <w:rPr>
          <w:rFonts w:cs="Times New Roman"/>
          <w:b w:val="0"/>
          <w:bCs/>
        </w:rPr>
        <w:t xml:space="preserve"> </w:t>
      </w:r>
      <w:r>
        <w:rPr>
          <w:rFonts w:cs="Times New Roman"/>
          <w:b w:val="0"/>
          <w:bCs/>
        </w:rPr>
        <w:t xml:space="preserve">digital twin </w:t>
      </w:r>
      <w:r>
        <w:rPr>
          <w:rFonts w:cs="Times New Roman"/>
          <w:b w:val="0"/>
          <w:bCs/>
        </w:rPr>
        <w:t xml:space="preserve">to </w:t>
      </w:r>
      <w:r>
        <w:rPr>
          <w:rFonts w:eastAsia="宋体" w:cs="Times New Roman" w:hint="eastAsia"/>
          <w:b w:val="0"/>
          <w:bCs/>
        </w:rPr>
        <w:t xml:space="preserve">assist </w:t>
      </w:r>
      <w:r>
        <w:rPr>
          <w:rFonts w:cs="Times New Roman"/>
          <w:b w:val="0"/>
          <w:bCs/>
        </w:rPr>
        <w:t>communication</w:t>
      </w:r>
    </w:p>
    <w:p w:rsidR="00C77DD5" w:rsidRDefault="00C77DD5">
      <w:pPr>
        <w:pStyle w:val="Proposal"/>
        <w:numPr>
          <w:ilvl w:val="0"/>
          <w:numId w:val="0"/>
        </w:numPr>
        <w:rPr>
          <w:rFonts w:cs="Times New Roman"/>
          <w:b w:val="0"/>
          <w:bCs/>
        </w:rPr>
      </w:pPr>
    </w:p>
    <w:p w:rsidR="00C77DD5" w:rsidRDefault="00E9306A">
      <w:pPr>
        <w:pStyle w:val="Proposal"/>
        <w:numPr>
          <w:ilvl w:val="0"/>
          <w:numId w:val="0"/>
        </w:numPr>
        <w:rPr>
          <w:rFonts w:eastAsia="宋体" w:cs="Times New Roman"/>
          <w:b w:val="0"/>
          <w:bCs/>
          <w:i w:val="0"/>
          <w:iCs/>
        </w:rPr>
      </w:pPr>
      <w:r>
        <w:rPr>
          <w:rFonts w:eastAsia="宋体" w:cs="Times New Roman" w:hint="eastAsia"/>
          <w:b w:val="0"/>
          <w:bCs/>
          <w:i w:val="0"/>
          <w:iCs/>
        </w:rPr>
        <w:t>The corresponding Text proposal is suggested below:</w:t>
      </w:r>
    </w:p>
    <w:tbl>
      <w:tblPr>
        <w:tblStyle w:val="af5"/>
        <w:tblW w:w="0" w:type="auto"/>
        <w:tblLook w:val="04A0" w:firstRow="1" w:lastRow="0" w:firstColumn="1" w:lastColumn="0" w:noHBand="0" w:noVBand="1"/>
      </w:tblPr>
      <w:tblGrid>
        <w:gridCol w:w="9629"/>
      </w:tblGrid>
      <w:tr w:rsidR="00C77DD5">
        <w:tc>
          <w:tcPr>
            <w:tcW w:w="9855" w:type="dxa"/>
          </w:tcPr>
          <w:p w:rsidR="00C77DD5" w:rsidRDefault="00E9306A">
            <w:pPr>
              <w:pStyle w:val="2"/>
              <w:snapToGrid w:val="0"/>
            </w:pPr>
            <w:r>
              <w:t>5</w:t>
            </w:r>
            <w:r>
              <w:t>.</w:t>
            </w:r>
            <w:r>
              <w:t>4</w:t>
            </w:r>
            <w:r>
              <w:tab/>
            </w:r>
            <w:r>
              <w:t xml:space="preserve">Requirements of </w:t>
            </w:r>
            <w:r>
              <w:t>New and Existing Services</w:t>
            </w:r>
          </w:p>
          <w:p w:rsidR="00C77DD5" w:rsidRDefault="00E9306A">
            <w:pPr>
              <w:pStyle w:val="3"/>
              <w:snapToGrid w:val="0"/>
              <w:rPr>
                <w:color w:val="C00000"/>
              </w:rPr>
            </w:pPr>
            <w:r>
              <w:rPr>
                <w:color w:val="C00000"/>
              </w:rPr>
              <w:t>5.4.</w:t>
            </w:r>
            <w:r>
              <w:rPr>
                <w:rFonts w:hint="eastAsia"/>
                <w:color w:val="C00000"/>
              </w:rPr>
              <w:t>x</w:t>
            </w:r>
            <w:r>
              <w:rPr>
                <w:color w:val="C00000"/>
              </w:rPr>
              <w:tab/>
              <w:t>Sensing services</w:t>
            </w:r>
          </w:p>
          <w:p w:rsidR="00C77DD5" w:rsidRDefault="00E9306A">
            <w:pPr>
              <w:snapToGrid w:val="0"/>
              <w:spacing w:beforeLines="50" w:before="120" w:afterLines="50" w:after="120"/>
            </w:pPr>
            <w:r>
              <w:rPr>
                <w:rFonts w:ascii="Times New Roman" w:hAnsi="Times New Roman" w:cs="Times New Roman"/>
                <w:color w:val="C00000"/>
                <w:sz w:val="20"/>
                <w:szCs w:val="20"/>
              </w:rPr>
              <w:t xml:space="preserve">6G RAN design should enable </w:t>
            </w:r>
            <w:r>
              <w:rPr>
                <w:rFonts w:ascii="Times New Roman" w:hAnsi="Times New Roman" w:cs="Times New Roman"/>
                <w:color w:val="C00000"/>
                <w:sz w:val="20"/>
                <w:szCs w:val="20"/>
              </w:rPr>
              <w:t>sensing</w:t>
            </w:r>
            <w:r w:rsidR="007400D4">
              <w:rPr>
                <w:rFonts w:ascii="Times New Roman" w:hAnsi="Times New Roman" w:cs="Times New Roman"/>
                <w:color w:val="C00000"/>
                <w:sz w:val="20"/>
                <w:szCs w:val="20"/>
              </w:rPr>
              <w:t xml:space="preserve"> services</w:t>
            </w:r>
            <w:r>
              <w:rPr>
                <w:rFonts w:ascii="Times New Roman" w:hAnsi="Times New Roman" w:cs="Times New Roman"/>
                <w:color w:val="C00000"/>
                <w:sz w:val="20"/>
                <w:szCs w:val="20"/>
              </w:rPr>
              <w:t xml:space="preserve"> </w:t>
            </w:r>
            <w:r w:rsidR="007400D4">
              <w:rPr>
                <w:rFonts w:ascii="Times New Roman" w:hAnsi="Times New Roman" w:cs="Times New Roman"/>
                <w:color w:val="C00000"/>
                <w:sz w:val="20"/>
                <w:szCs w:val="20"/>
              </w:rPr>
              <w:t>for</w:t>
            </w:r>
            <w:r w:rsidR="007400D4">
              <w:rPr>
                <w:rFonts w:ascii="Times New Roman" w:hAnsi="Times New Roman" w:cs="Times New Roman"/>
                <w:color w:val="C00000"/>
                <w:sz w:val="20"/>
                <w:szCs w:val="20"/>
              </w:rPr>
              <w:t xml:space="preserve"> </w:t>
            </w:r>
            <w:r>
              <w:rPr>
                <w:rFonts w:ascii="Times New Roman" w:hAnsi="Times New Roman" w:cs="Times New Roman"/>
                <w:color w:val="C00000"/>
                <w:sz w:val="20"/>
                <w:szCs w:val="20"/>
              </w:rPr>
              <w:t xml:space="preserve">digital twin </w:t>
            </w:r>
            <w:r>
              <w:rPr>
                <w:rFonts w:ascii="Times New Roman" w:hAnsi="Times New Roman" w:cs="Times New Roman"/>
                <w:color w:val="C00000"/>
                <w:sz w:val="20"/>
                <w:szCs w:val="20"/>
              </w:rPr>
              <w:t xml:space="preserve">to </w:t>
            </w:r>
            <w:r>
              <w:rPr>
                <w:rFonts w:ascii="Times New Roman" w:hAnsi="Times New Roman" w:cs="Times New Roman" w:hint="eastAsia"/>
                <w:color w:val="C00000"/>
                <w:sz w:val="20"/>
                <w:szCs w:val="20"/>
              </w:rPr>
              <w:t xml:space="preserve">assist </w:t>
            </w:r>
            <w:r>
              <w:rPr>
                <w:rFonts w:ascii="Times New Roman" w:hAnsi="Times New Roman" w:cs="Times New Roman"/>
                <w:color w:val="C00000"/>
                <w:sz w:val="20"/>
                <w:szCs w:val="20"/>
              </w:rPr>
              <w:t>communication</w:t>
            </w:r>
            <w:bookmarkStart w:id="7" w:name="_GoBack"/>
            <w:bookmarkEnd w:id="7"/>
          </w:p>
          <w:p w:rsidR="00C77DD5" w:rsidRDefault="00C77DD5">
            <w:pPr>
              <w:pStyle w:val="a3"/>
            </w:pPr>
          </w:p>
        </w:tc>
      </w:tr>
    </w:tbl>
    <w:p w:rsidR="00C77DD5" w:rsidRDefault="00E9306A">
      <w:pPr>
        <w:pStyle w:val="1"/>
        <w:numPr>
          <w:ilvl w:val="0"/>
          <w:numId w:val="5"/>
        </w:numPr>
        <w:snapToGrid w:val="0"/>
        <w:spacing w:line="276" w:lineRule="auto"/>
        <w:rPr>
          <w:rFonts w:cs="Arial"/>
        </w:rPr>
      </w:pPr>
      <w:r>
        <w:rPr>
          <w:rFonts w:cs="Arial" w:hint="eastAsia"/>
        </w:rPr>
        <w:t>References</w:t>
      </w:r>
    </w:p>
    <w:p w:rsidR="00C77DD5" w:rsidRDefault="00E9306A">
      <w:pPr>
        <w:pStyle w:val="ab"/>
        <w:numPr>
          <w:ilvl w:val="0"/>
          <w:numId w:val="7"/>
        </w:numPr>
        <w:snapToGrid w:val="0"/>
        <w:spacing w:before="120" w:after="120"/>
        <w:rPr>
          <w:rFonts w:ascii="Times New Roman" w:hAnsi="Times New Roman" w:cs="Times New Roman"/>
          <w:sz w:val="20"/>
          <w:szCs w:val="20"/>
        </w:rPr>
      </w:pPr>
      <w:bookmarkStart w:id="8" w:name="_Ref15879"/>
      <w:r>
        <w:rPr>
          <w:rFonts w:ascii="Times New Roman" w:hAnsi="Times New Roman" w:cs="Times New Roman"/>
          <w:sz w:val="20"/>
          <w:szCs w:val="20"/>
        </w:rPr>
        <w:t xml:space="preserve">RP-250810 Revised SID: Study on 6G Scenarios and requirements  CMCC, Verizon, NTT </w:t>
      </w:r>
      <w:r>
        <w:rPr>
          <w:rFonts w:ascii="Times New Roman" w:hAnsi="Times New Roman" w:cs="Times New Roman"/>
          <w:sz w:val="20"/>
          <w:szCs w:val="20"/>
        </w:rPr>
        <w:t>DOCOMO, INC., Deutsche Telekom</w:t>
      </w:r>
      <w:bookmarkEnd w:id="8"/>
    </w:p>
    <w:p w:rsidR="00C77DD5" w:rsidRDefault="00E9306A">
      <w:pPr>
        <w:pStyle w:val="ab"/>
        <w:numPr>
          <w:ilvl w:val="0"/>
          <w:numId w:val="7"/>
        </w:numPr>
        <w:snapToGrid w:val="0"/>
        <w:spacing w:before="120" w:after="120"/>
        <w:rPr>
          <w:rFonts w:ascii="Times New Roman" w:hAnsi="Times New Roman" w:cs="Times New Roman"/>
          <w:sz w:val="20"/>
          <w:szCs w:val="20"/>
        </w:rPr>
      </w:pPr>
      <w:bookmarkStart w:id="9" w:name="_Ref15768"/>
      <w:r>
        <w:rPr>
          <w:rFonts w:ascii="Times New Roman" w:hAnsi="Times New Roman" w:cs="Times New Roman"/>
          <w:sz w:val="20"/>
          <w:szCs w:val="20"/>
        </w:rPr>
        <w:t>RP-251873 3GPP TR 38.914 V0.1.0 Study on 6G Scenarios and Requirements (Release 20)</w:t>
      </w:r>
      <w:bookmarkEnd w:id="9"/>
    </w:p>
    <w:p w:rsidR="00C77DD5" w:rsidRDefault="00E9306A">
      <w:pPr>
        <w:pStyle w:val="ab"/>
        <w:numPr>
          <w:ilvl w:val="0"/>
          <w:numId w:val="7"/>
        </w:numPr>
        <w:snapToGrid w:val="0"/>
        <w:spacing w:before="120" w:after="120"/>
        <w:rPr>
          <w:rFonts w:ascii="Times New Roman" w:hAnsi="Times New Roman" w:cs="Times New Roman"/>
          <w:sz w:val="20"/>
          <w:szCs w:val="20"/>
        </w:rPr>
      </w:pPr>
      <w:bookmarkStart w:id="10" w:name="_Ref205756004"/>
      <w:r>
        <w:rPr>
          <w:rFonts w:ascii="Times New Roman" w:hAnsi="Times New Roman" w:cs="Times New Roman"/>
          <w:sz w:val="20"/>
          <w:szCs w:val="20"/>
        </w:rPr>
        <w:t>TR 22.870 (V0.3.</w:t>
      </w:r>
      <w:r>
        <w:rPr>
          <w:rFonts w:ascii="Times New Roman" w:eastAsia="宋体" w:hAnsi="Times New Roman" w:cs="Times New Roman" w:hint="eastAsia"/>
          <w:sz w:val="20"/>
          <w:szCs w:val="20"/>
        </w:rPr>
        <w:t>1</w:t>
      </w:r>
      <w:r>
        <w:rPr>
          <w:rFonts w:ascii="Times New Roman" w:hAnsi="Times New Roman" w:cs="Times New Roman"/>
          <w:sz w:val="20"/>
          <w:szCs w:val="20"/>
        </w:rPr>
        <w:t>), Study on 6G Use Cases and Service Requirements</w:t>
      </w:r>
      <w:bookmarkEnd w:id="10"/>
    </w:p>
    <w:p w:rsidR="00C77DD5" w:rsidRDefault="00C77DD5">
      <w:pPr>
        <w:pStyle w:val="ab"/>
        <w:snapToGrid w:val="0"/>
        <w:spacing w:before="120" w:after="120"/>
        <w:rPr>
          <w:rFonts w:ascii="Times New Roman" w:eastAsiaTheme="minorEastAsia" w:hAnsi="Times New Roman" w:cs="Times New Roman"/>
          <w:sz w:val="20"/>
          <w:szCs w:val="20"/>
        </w:rPr>
      </w:pPr>
    </w:p>
    <w:sectPr w:rsidR="00C77DD5">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306A" w:rsidRDefault="00E9306A">
      <w:r>
        <w:separator/>
      </w:r>
    </w:p>
  </w:endnote>
  <w:endnote w:type="continuationSeparator" w:id="0">
    <w:p w:rsidR="00E9306A" w:rsidRDefault="00E930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
    <w:altName w:val="Segoe Print"/>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77DD5" w:rsidRDefault="00C77DD5">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77DD5" w:rsidRDefault="00C77DD5">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77DD5" w:rsidRDefault="00C77DD5">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306A" w:rsidRDefault="00E9306A">
      <w:r>
        <w:separator/>
      </w:r>
    </w:p>
  </w:footnote>
  <w:footnote w:type="continuationSeparator" w:id="0">
    <w:p w:rsidR="00E9306A" w:rsidRDefault="00E930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77DD5" w:rsidRDefault="00C77DD5">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77DD5" w:rsidRDefault="00C77DD5">
    <w:pPr>
      <w:pStyle w:val="a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77DD5" w:rsidRDefault="00C77DD5">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2035BDA"/>
    <w:multiLevelType w:val="multilevel"/>
    <w:tmpl w:val="C2035BDA"/>
    <w:lvl w:ilvl="0">
      <w:start w:val="1"/>
      <w:numFmt w:val="decimal"/>
      <w:pStyle w:val="Proposal"/>
      <w:lvlText w:val="Proposal %1:"/>
      <w:lvlJc w:val="left"/>
      <w:pPr>
        <w:ind w:left="993" w:firstLine="0"/>
      </w:pPr>
      <w:rPr>
        <w:rFonts w:ascii="Times New Roman" w:eastAsia="宋体" w:hAnsi="Times New Roman" w:cs="Times New Roman"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3" w15:restartNumberingAfterBreak="0">
    <w:nsid w:val="FF1362A7"/>
    <w:multiLevelType w:val="multilevel"/>
    <w:tmpl w:val="FF1362A7"/>
    <w:lvl w:ilvl="0">
      <w:start w:val="4"/>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 w15:restartNumberingAfterBreak="0">
    <w:nsid w:val="47E797B4"/>
    <w:multiLevelType w:val="multilevel"/>
    <w:tmpl w:val="47E797B4"/>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6" w15:restartNumberingAfterBreak="0">
    <w:nsid w:val="4A7A77EB"/>
    <w:multiLevelType w:val="singleLevel"/>
    <w:tmpl w:val="4A7A77EB"/>
    <w:lvl w:ilvl="0">
      <w:start w:val="1"/>
      <w:numFmt w:val="decimal"/>
      <w:suff w:val="space"/>
      <w:lvlText w:val="[%1]"/>
      <w:lvlJc w:val="left"/>
    </w:lvl>
  </w:abstractNum>
  <w:num w:numId="1">
    <w:abstractNumId w:val="4"/>
  </w:num>
  <w:num w:numId="2">
    <w:abstractNumId w:val="0"/>
  </w:num>
  <w:num w:numId="3">
    <w:abstractNumId w:val="1"/>
  </w:num>
  <w:num w:numId="4">
    <w:abstractNumId w:val="2"/>
  </w:num>
  <w:num w:numId="5">
    <w:abstractNumId w:val="5"/>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linkStyles/>
  <w:defaultTabStop w:val="284"/>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BC4"/>
    <w:rsid w:val="0002305A"/>
    <w:rsid w:val="00023439"/>
    <w:rsid w:val="000236A3"/>
    <w:rsid w:val="00023EDD"/>
    <w:rsid w:val="000242E1"/>
    <w:rsid w:val="00024686"/>
    <w:rsid w:val="00024868"/>
    <w:rsid w:val="000248D1"/>
    <w:rsid w:val="00024B9C"/>
    <w:rsid w:val="00024D42"/>
    <w:rsid w:val="00024EE6"/>
    <w:rsid w:val="000252FE"/>
    <w:rsid w:val="000254AE"/>
    <w:rsid w:val="000258B6"/>
    <w:rsid w:val="00025CAB"/>
    <w:rsid w:val="0002622D"/>
    <w:rsid w:val="00026808"/>
    <w:rsid w:val="00026819"/>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C1"/>
    <w:rsid w:val="0003672F"/>
    <w:rsid w:val="0003683B"/>
    <w:rsid w:val="00037056"/>
    <w:rsid w:val="00037425"/>
    <w:rsid w:val="00037A53"/>
    <w:rsid w:val="00037F02"/>
    <w:rsid w:val="00040515"/>
    <w:rsid w:val="0004112C"/>
    <w:rsid w:val="00041DAB"/>
    <w:rsid w:val="0004269E"/>
    <w:rsid w:val="000426C7"/>
    <w:rsid w:val="000426FF"/>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31"/>
    <w:rsid w:val="00045950"/>
    <w:rsid w:val="00045AC3"/>
    <w:rsid w:val="00045D9D"/>
    <w:rsid w:val="00046048"/>
    <w:rsid w:val="00046398"/>
    <w:rsid w:val="00046758"/>
    <w:rsid w:val="00046783"/>
    <w:rsid w:val="00046D80"/>
    <w:rsid w:val="00046F8F"/>
    <w:rsid w:val="0004727C"/>
    <w:rsid w:val="00047442"/>
    <w:rsid w:val="00047640"/>
    <w:rsid w:val="00047749"/>
    <w:rsid w:val="00050460"/>
    <w:rsid w:val="00050B16"/>
    <w:rsid w:val="000511F9"/>
    <w:rsid w:val="00051233"/>
    <w:rsid w:val="000514AD"/>
    <w:rsid w:val="000520C4"/>
    <w:rsid w:val="00052255"/>
    <w:rsid w:val="000528A2"/>
    <w:rsid w:val="000528F0"/>
    <w:rsid w:val="00052AD9"/>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CA"/>
    <w:rsid w:val="00060401"/>
    <w:rsid w:val="00060659"/>
    <w:rsid w:val="00060C3C"/>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665"/>
    <w:rsid w:val="00066BC9"/>
    <w:rsid w:val="00066FF1"/>
    <w:rsid w:val="00067353"/>
    <w:rsid w:val="00067520"/>
    <w:rsid w:val="0006760C"/>
    <w:rsid w:val="00067F0C"/>
    <w:rsid w:val="00070917"/>
    <w:rsid w:val="00070BE8"/>
    <w:rsid w:val="00070C66"/>
    <w:rsid w:val="00071020"/>
    <w:rsid w:val="00071072"/>
    <w:rsid w:val="000712C4"/>
    <w:rsid w:val="00071CD5"/>
    <w:rsid w:val="000727DB"/>
    <w:rsid w:val="00072E87"/>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E5"/>
    <w:rsid w:val="00077898"/>
    <w:rsid w:val="000778E0"/>
    <w:rsid w:val="000808A6"/>
    <w:rsid w:val="00080A12"/>
    <w:rsid w:val="00081024"/>
    <w:rsid w:val="00081073"/>
    <w:rsid w:val="0008162B"/>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6F7"/>
    <w:rsid w:val="00086950"/>
    <w:rsid w:val="00087064"/>
    <w:rsid w:val="0008734C"/>
    <w:rsid w:val="00087858"/>
    <w:rsid w:val="00090073"/>
    <w:rsid w:val="00090ED4"/>
    <w:rsid w:val="00091419"/>
    <w:rsid w:val="00091653"/>
    <w:rsid w:val="000917DB"/>
    <w:rsid w:val="00091F15"/>
    <w:rsid w:val="00091F51"/>
    <w:rsid w:val="00092D5C"/>
    <w:rsid w:val="0009343C"/>
    <w:rsid w:val="000934B5"/>
    <w:rsid w:val="00093B47"/>
    <w:rsid w:val="00093C0A"/>
    <w:rsid w:val="000942A1"/>
    <w:rsid w:val="000943A3"/>
    <w:rsid w:val="0009580C"/>
    <w:rsid w:val="0009607D"/>
    <w:rsid w:val="0009630C"/>
    <w:rsid w:val="00096C92"/>
    <w:rsid w:val="00096DB4"/>
    <w:rsid w:val="000972EA"/>
    <w:rsid w:val="00097549"/>
    <w:rsid w:val="0009755B"/>
    <w:rsid w:val="00097725"/>
    <w:rsid w:val="00097803"/>
    <w:rsid w:val="00097DFB"/>
    <w:rsid w:val="00097FCB"/>
    <w:rsid w:val="000A02C8"/>
    <w:rsid w:val="000A0E52"/>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B02F3"/>
    <w:rsid w:val="000B03A9"/>
    <w:rsid w:val="000B0A66"/>
    <w:rsid w:val="000B0A7F"/>
    <w:rsid w:val="000B0DFE"/>
    <w:rsid w:val="000B198C"/>
    <w:rsid w:val="000B1FD7"/>
    <w:rsid w:val="000B2324"/>
    <w:rsid w:val="000B24AF"/>
    <w:rsid w:val="000B24F8"/>
    <w:rsid w:val="000B278E"/>
    <w:rsid w:val="000B2931"/>
    <w:rsid w:val="000B2A9B"/>
    <w:rsid w:val="000B2FBC"/>
    <w:rsid w:val="000B3671"/>
    <w:rsid w:val="000B423B"/>
    <w:rsid w:val="000B425E"/>
    <w:rsid w:val="000B48B6"/>
    <w:rsid w:val="000B4B3F"/>
    <w:rsid w:val="000B5100"/>
    <w:rsid w:val="000B53BB"/>
    <w:rsid w:val="000B5697"/>
    <w:rsid w:val="000B600B"/>
    <w:rsid w:val="000B6082"/>
    <w:rsid w:val="000B616A"/>
    <w:rsid w:val="000B6915"/>
    <w:rsid w:val="000B6EF3"/>
    <w:rsid w:val="000B7849"/>
    <w:rsid w:val="000C00EA"/>
    <w:rsid w:val="000C011A"/>
    <w:rsid w:val="000C053D"/>
    <w:rsid w:val="000C071F"/>
    <w:rsid w:val="000C0A3C"/>
    <w:rsid w:val="000C0C04"/>
    <w:rsid w:val="000C0C49"/>
    <w:rsid w:val="000C197E"/>
    <w:rsid w:val="000C1AD9"/>
    <w:rsid w:val="000C22E1"/>
    <w:rsid w:val="000C2504"/>
    <w:rsid w:val="000C28E3"/>
    <w:rsid w:val="000C2D07"/>
    <w:rsid w:val="000C346F"/>
    <w:rsid w:val="000C3DBB"/>
    <w:rsid w:val="000C45FD"/>
    <w:rsid w:val="000C4E71"/>
    <w:rsid w:val="000C513B"/>
    <w:rsid w:val="000C5A5B"/>
    <w:rsid w:val="000C612B"/>
    <w:rsid w:val="000C6216"/>
    <w:rsid w:val="000C621D"/>
    <w:rsid w:val="000C658B"/>
    <w:rsid w:val="000C662C"/>
    <w:rsid w:val="000C67B3"/>
    <w:rsid w:val="000C6987"/>
    <w:rsid w:val="000C6E02"/>
    <w:rsid w:val="000C772F"/>
    <w:rsid w:val="000D0027"/>
    <w:rsid w:val="000D0335"/>
    <w:rsid w:val="000D08C9"/>
    <w:rsid w:val="000D1281"/>
    <w:rsid w:val="000D1577"/>
    <w:rsid w:val="000D1D4F"/>
    <w:rsid w:val="000D2B90"/>
    <w:rsid w:val="000D3205"/>
    <w:rsid w:val="000D3351"/>
    <w:rsid w:val="000D338E"/>
    <w:rsid w:val="000D36B1"/>
    <w:rsid w:val="000D38C0"/>
    <w:rsid w:val="000D3912"/>
    <w:rsid w:val="000D4B1B"/>
    <w:rsid w:val="000D4F32"/>
    <w:rsid w:val="000D56E8"/>
    <w:rsid w:val="000D59AC"/>
    <w:rsid w:val="000D5A2D"/>
    <w:rsid w:val="000D6323"/>
    <w:rsid w:val="000D6626"/>
    <w:rsid w:val="000D6D54"/>
    <w:rsid w:val="000D6FFB"/>
    <w:rsid w:val="000D7412"/>
    <w:rsid w:val="000D7D65"/>
    <w:rsid w:val="000E0C7D"/>
    <w:rsid w:val="000E14B3"/>
    <w:rsid w:val="000E166B"/>
    <w:rsid w:val="000E1BB5"/>
    <w:rsid w:val="000E27CF"/>
    <w:rsid w:val="000E2FAF"/>
    <w:rsid w:val="000E3216"/>
    <w:rsid w:val="000E3D57"/>
    <w:rsid w:val="000E448C"/>
    <w:rsid w:val="000E4D00"/>
    <w:rsid w:val="000E548D"/>
    <w:rsid w:val="000E5BD3"/>
    <w:rsid w:val="000E6E5C"/>
    <w:rsid w:val="000E6EFC"/>
    <w:rsid w:val="000E706C"/>
    <w:rsid w:val="000E7AFA"/>
    <w:rsid w:val="000F0786"/>
    <w:rsid w:val="000F0CA9"/>
    <w:rsid w:val="000F0E8B"/>
    <w:rsid w:val="000F1031"/>
    <w:rsid w:val="000F1B61"/>
    <w:rsid w:val="000F20AC"/>
    <w:rsid w:val="000F2F02"/>
    <w:rsid w:val="000F3186"/>
    <w:rsid w:val="000F35FB"/>
    <w:rsid w:val="000F38B9"/>
    <w:rsid w:val="000F3B28"/>
    <w:rsid w:val="000F3DCF"/>
    <w:rsid w:val="000F468C"/>
    <w:rsid w:val="000F508D"/>
    <w:rsid w:val="000F5150"/>
    <w:rsid w:val="000F5497"/>
    <w:rsid w:val="000F5569"/>
    <w:rsid w:val="000F5A49"/>
    <w:rsid w:val="000F62A3"/>
    <w:rsid w:val="000F6969"/>
    <w:rsid w:val="000F6E42"/>
    <w:rsid w:val="000F77EA"/>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479E"/>
    <w:rsid w:val="0010520E"/>
    <w:rsid w:val="00105358"/>
    <w:rsid w:val="00105D0A"/>
    <w:rsid w:val="00105D4D"/>
    <w:rsid w:val="00105FE2"/>
    <w:rsid w:val="0010602F"/>
    <w:rsid w:val="0010616E"/>
    <w:rsid w:val="0010668E"/>
    <w:rsid w:val="00106AF9"/>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159"/>
    <w:rsid w:val="00114AD7"/>
    <w:rsid w:val="0011522C"/>
    <w:rsid w:val="00115388"/>
    <w:rsid w:val="001153A7"/>
    <w:rsid w:val="00115809"/>
    <w:rsid w:val="00115FDA"/>
    <w:rsid w:val="00116525"/>
    <w:rsid w:val="001166B4"/>
    <w:rsid w:val="001171FD"/>
    <w:rsid w:val="0011731B"/>
    <w:rsid w:val="0011780E"/>
    <w:rsid w:val="00117DA7"/>
    <w:rsid w:val="001201CA"/>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5EF"/>
    <w:rsid w:val="001306B7"/>
    <w:rsid w:val="00130D02"/>
    <w:rsid w:val="00130DEB"/>
    <w:rsid w:val="00131070"/>
    <w:rsid w:val="00131636"/>
    <w:rsid w:val="00131735"/>
    <w:rsid w:val="00131E70"/>
    <w:rsid w:val="00131E9B"/>
    <w:rsid w:val="0013201C"/>
    <w:rsid w:val="00132111"/>
    <w:rsid w:val="001323F1"/>
    <w:rsid w:val="00132EA3"/>
    <w:rsid w:val="001338E2"/>
    <w:rsid w:val="00134041"/>
    <w:rsid w:val="00134091"/>
    <w:rsid w:val="00134309"/>
    <w:rsid w:val="00134406"/>
    <w:rsid w:val="0013568D"/>
    <w:rsid w:val="0013598B"/>
    <w:rsid w:val="00135B09"/>
    <w:rsid w:val="00136167"/>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F51"/>
    <w:rsid w:val="00152FB5"/>
    <w:rsid w:val="00153147"/>
    <w:rsid w:val="0015350C"/>
    <w:rsid w:val="00153CE8"/>
    <w:rsid w:val="001542E6"/>
    <w:rsid w:val="0015441A"/>
    <w:rsid w:val="00154BC6"/>
    <w:rsid w:val="00154C3B"/>
    <w:rsid w:val="00155040"/>
    <w:rsid w:val="0015512C"/>
    <w:rsid w:val="00155797"/>
    <w:rsid w:val="00155BC8"/>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DB6"/>
    <w:rsid w:val="0016622D"/>
    <w:rsid w:val="001662D0"/>
    <w:rsid w:val="001667D8"/>
    <w:rsid w:val="0016699C"/>
    <w:rsid w:val="001669F1"/>
    <w:rsid w:val="00166B9B"/>
    <w:rsid w:val="001670EA"/>
    <w:rsid w:val="001672EB"/>
    <w:rsid w:val="001674A0"/>
    <w:rsid w:val="001676E4"/>
    <w:rsid w:val="001679ED"/>
    <w:rsid w:val="00167E3C"/>
    <w:rsid w:val="001702EA"/>
    <w:rsid w:val="0017108B"/>
    <w:rsid w:val="0017121B"/>
    <w:rsid w:val="00171754"/>
    <w:rsid w:val="0017180F"/>
    <w:rsid w:val="001729D3"/>
    <w:rsid w:val="00172DC0"/>
    <w:rsid w:val="0017329A"/>
    <w:rsid w:val="00173F96"/>
    <w:rsid w:val="00174A1D"/>
    <w:rsid w:val="00174EC2"/>
    <w:rsid w:val="0017551C"/>
    <w:rsid w:val="001756C2"/>
    <w:rsid w:val="00175715"/>
    <w:rsid w:val="00175CD8"/>
    <w:rsid w:val="00175DE8"/>
    <w:rsid w:val="00176645"/>
    <w:rsid w:val="00176ED6"/>
    <w:rsid w:val="00177943"/>
    <w:rsid w:val="00180811"/>
    <w:rsid w:val="0018082A"/>
    <w:rsid w:val="00180D92"/>
    <w:rsid w:val="0018167F"/>
    <w:rsid w:val="00181E94"/>
    <w:rsid w:val="00182199"/>
    <w:rsid w:val="001821AE"/>
    <w:rsid w:val="00182415"/>
    <w:rsid w:val="00182E91"/>
    <w:rsid w:val="0018311E"/>
    <w:rsid w:val="001838F1"/>
    <w:rsid w:val="0018393F"/>
    <w:rsid w:val="00183B2F"/>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02B"/>
    <w:rsid w:val="001915F9"/>
    <w:rsid w:val="00191D28"/>
    <w:rsid w:val="001921BB"/>
    <w:rsid w:val="00192E1A"/>
    <w:rsid w:val="00193934"/>
    <w:rsid w:val="001942DB"/>
    <w:rsid w:val="0019461B"/>
    <w:rsid w:val="00194B45"/>
    <w:rsid w:val="0019597A"/>
    <w:rsid w:val="00195BE2"/>
    <w:rsid w:val="00196115"/>
    <w:rsid w:val="001964F8"/>
    <w:rsid w:val="00196643"/>
    <w:rsid w:val="001967D5"/>
    <w:rsid w:val="001978E1"/>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1CF9"/>
    <w:rsid w:val="001B2031"/>
    <w:rsid w:val="001B286C"/>
    <w:rsid w:val="001B290F"/>
    <w:rsid w:val="001B2E7D"/>
    <w:rsid w:val="001B2F9D"/>
    <w:rsid w:val="001B3AFA"/>
    <w:rsid w:val="001B4146"/>
    <w:rsid w:val="001B479F"/>
    <w:rsid w:val="001B488B"/>
    <w:rsid w:val="001B4B04"/>
    <w:rsid w:val="001B4C59"/>
    <w:rsid w:val="001B55B0"/>
    <w:rsid w:val="001B63E6"/>
    <w:rsid w:val="001B6AE6"/>
    <w:rsid w:val="001B6BFB"/>
    <w:rsid w:val="001B7093"/>
    <w:rsid w:val="001B7D8D"/>
    <w:rsid w:val="001B7F8C"/>
    <w:rsid w:val="001C016A"/>
    <w:rsid w:val="001C0683"/>
    <w:rsid w:val="001C0784"/>
    <w:rsid w:val="001C0C81"/>
    <w:rsid w:val="001C107D"/>
    <w:rsid w:val="001C125B"/>
    <w:rsid w:val="001C14EC"/>
    <w:rsid w:val="001C15DA"/>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625"/>
    <w:rsid w:val="001C7CC5"/>
    <w:rsid w:val="001D0853"/>
    <w:rsid w:val="001D10C4"/>
    <w:rsid w:val="001D1A64"/>
    <w:rsid w:val="001D202B"/>
    <w:rsid w:val="001D23C2"/>
    <w:rsid w:val="001D241B"/>
    <w:rsid w:val="001D2ABA"/>
    <w:rsid w:val="001D2C8A"/>
    <w:rsid w:val="001D3743"/>
    <w:rsid w:val="001D3830"/>
    <w:rsid w:val="001D3864"/>
    <w:rsid w:val="001D4102"/>
    <w:rsid w:val="001D4501"/>
    <w:rsid w:val="001D4863"/>
    <w:rsid w:val="001D4B44"/>
    <w:rsid w:val="001D4BCF"/>
    <w:rsid w:val="001D4F9E"/>
    <w:rsid w:val="001D5531"/>
    <w:rsid w:val="001D5C11"/>
    <w:rsid w:val="001D5DA0"/>
    <w:rsid w:val="001D5DE8"/>
    <w:rsid w:val="001D61E6"/>
    <w:rsid w:val="001D6203"/>
    <w:rsid w:val="001D638C"/>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3BD8"/>
    <w:rsid w:val="001E48F4"/>
    <w:rsid w:val="001E59BA"/>
    <w:rsid w:val="001E59E0"/>
    <w:rsid w:val="001E5A9F"/>
    <w:rsid w:val="001E677B"/>
    <w:rsid w:val="001E67A6"/>
    <w:rsid w:val="001E6CF5"/>
    <w:rsid w:val="001E7244"/>
    <w:rsid w:val="001E729E"/>
    <w:rsid w:val="001E766E"/>
    <w:rsid w:val="001E7990"/>
    <w:rsid w:val="001E7AC0"/>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45C"/>
    <w:rsid w:val="002046F8"/>
    <w:rsid w:val="00204B3A"/>
    <w:rsid w:val="00205244"/>
    <w:rsid w:val="00205C67"/>
    <w:rsid w:val="00205DC1"/>
    <w:rsid w:val="00205F2A"/>
    <w:rsid w:val="002061D2"/>
    <w:rsid w:val="002069C4"/>
    <w:rsid w:val="00206F6B"/>
    <w:rsid w:val="00207064"/>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200DA"/>
    <w:rsid w:val="00220104"/>
    <w:rsid w:val="002202FA"/>
    <w:rsid w:val="0022041B"/>
    <w:rsid w:val="0022066D"/>
    <w:rsid w:val="002208A0"/>
    <w:rsid w:val="0022170A"/>
    <w:rsid w:val="00222433"/>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078"/>
    <w:rsid w:val="0022795B"/>
    <w:rsid w:val="00227C15"/>
    <w:rsid w:val="00227E07"/>
    <w:rsid w:val="00230D63"/>
    <w:rsid w:val="002312F4"/>
    <w:rsid w:val="0023131B"/>
    <w:rsid w:val="00231A14"/>
    <w:rsid w:val="00231C4E"/>
    <w:rsid w:val="00231F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40018"/>
    <w:rsid w:val="002400C4"/>
    <w:rsid w:val="0024158C"/>
    <w:rsid w:val="0024187E"/>
    <w:rsid w:val="0024211E"/>
    <w:rsid w:val="002424B7"/>
    <w:rsid w:val="002425FE"/>
    <w:rsid w:val="0024278A"/>
    <w:rsid w:val="0024287E"/>
    <w:rsid w:val="002428A3"/>
    <w:rsid w:val="0024336B"/>
    <w:rsid w:val="00243A9F"/>
    <w:rsid w:val="00243CEF"/>
    <w:rsid w:val="00243FF0"/>
    <w:rsid w:val="00244649"/>
    <w:rsid w:val="0024471D"/>
    <w:rsid w:val="0024478E"/>
    <w:rsid w:val="002447E7"/>
    <w:rsid w:val="00244BA8"/>
    <w:rsid w:val="00244DA7"/>
    <w:rsid w:val="0024530E"/>
    <w:rsid w:val="00245F29"/>
    <w:rsid w:val="002461D1"/>
    <w:rsid w:val="002462D2"/>
    <w:rsid w:val="00246F35"/>
    <w:rsid w:val="002472A0"/>
    <w:rsid w:val="002474BC"/>
    <w:rsid w:val="00247A2E"/>
    <w:rsid w:val="002502B6"/>
    <w:rsid w:val="0025091A"/>
    <w:rsid w:val="00250922"/>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41A"/>
    <w:rsid w:val="00262571"/>
    <w:rsid w:val="00262810"/>
    <w:rsid w:val="00262D8D"/>
    <w:rsid w:val="0026334E"/>
    <w:rsid w:val="0026359C"/>
    <w:rsid w:val="0026381F"/>
    <w:rsid w:val="00263BE4"/>
    <w:rsid w:val="00263C2F"/>
    <w:rsid w:val="00264127"/>
    <w:rsid w:val="00264F32"/>
    <w:rsid w:val="00265292"/>
    <w:rsid w:val="002652D5"/>
    <w:rsid w:val="00265645"/>
    <w:rsid w:val="00265943"/>
    <w:rsid w:val="00265A60"/>
    <w:rsid w:val="00265A76"/>
    <w:rsid w:val="00265E93"/>
    <w:rsid w:val="00265FB1"/>
    <w:rsid w:val="002661DA"/>
    <w:rsid w:val="00266830"/>
    <w:rsid w:val="002669F1"/>
    <w:rsid w:val="00266FC3"/>
    <w:rsid w:val="00267410"/>
    <w:rsid w:val="0026792B"/>
    <w:rsid w:val="00270185"/>
    <w:rsid w:val="00270387"/>
    <w:rsid w:val="00270498"/>
    <w:rsid w:val="00270C59"/>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99A"/>
    <w:rsid w:val="00274AC1"/>
    <w:rsid w:val="00275AC6"/>
    <w:rsid w:val="00275CE5"/>
    <w:rsid w:val="00275FEA"/>
    <w:rsid w:val="002768EF"/>
    <w:rsid w:val="00276AA2"/>
    <w:rsid w:val="00276E14"/>
    <w:rsid w:val="0027780A"/>
    <w:rsid w:val="00277836"/>
    <w:rsid w:val="00277C11"/>
    <w:rsid w:val="00280062"/>
    <w:rsid w:val="002801D5"/>
    <w:rsid w:val="002803AC"/>
    <w:rsid w:val="002804F5"/>
    <w:rsid w:val="002805E5"/>
    <w:rsid w:val="00281542"/>
    <w:rsid w:val="002818D5"/>
    <w:rsid w:val="00281C59"/>
    <w:rsid w:val="00282ACE"/>
    <w:rsid w:val="00282B68"/>
    <w:rsid w:val="00282EB8"/>
    <w:rsid w:val="00283083"/>
    <w:rsid w:val="00283311"/>
    <w:rsid w:val="00283A79"/>
    <w:rsid w:val="00283BE2"/>
    <w:rsid w:val="00283E79"/>
    <w:rsid w:val="0028414D"/>
    <w:rsid w:val="00284219"/>
    <w:rsid w:val="00284336"/>
    <w:rsid w:val="002848C7"/>
    <w:rsid w:val="00284DEE"/>
    <w:rsid w:val="00284E71"/>
    <w:rsid w:val="00285156"/>
    <w:rsid w:val="00285510"/>
    <w:rsid w:val="00286227"/>
    <w:rsid w:val="00286384"/>
    <w:rsid w:val="00286463"/>
    <w:rsid w:val="002865B7"/>
    <w:rsid w:val="002867BD"/>
    <w:rsid w:val="00286E52"/>
    <w:rsid w:val="002873D1"/>
    <w:rsid w:val="002875C0"/>
    <w:rsid w:val="00287627"/>
    <w:rsid w:val="00287777"/>
    <w:rsid w:val="002878F5"/>
    <w:rsid w:val="00287B58"/>
    <w:rsid w:val="00287FFD"/>
    <w:rsid w:val="0029042E"/>
    <w:rsid w:val="002906E7"/>
    <w:rsid w:val="002907BA"/>
    <w:rsid w:val="002910EE"/>
    <w:rsid w:val="0029170E"/>
    <w:rsid w:val="00291EC7"/>
    <w:rsid w:val="002927DE"/>
    <w:rsid w:val="00292908"/>
    <w:rsid w:val="00292B5F"/>
    <w:rsid w:val="00293038"/>
    <w:rsid w:val="00293688"/>
    <w:rsid w:val="002947BB"/>
    <w:rsid w:val="00294B67"/>
    <w:rsid w:val="00294E8F"/>
    <w:rsid w:val="00295FE5"/>
    <w:rsid w:val="00296DC9"/>
    <w:rsid w:val="00297370"/>
    <w:rsid w:val="00297BFB"/>
    <w:rsid w:val="00297CDF"/>
    <w:rsid w:val="002A00D4"/>
    <w:rsid w:val="002A00DD"/>
    <w:rsid w:val="002A0393"/>
    <w:rsid w:val="002A0A2F"/>
    <w:rsid w:val="002A0E03"/>
    <w:rsid w:val="002A0FD2"/>
    <w:rsid w:val="002A14C6"/>
    <w:rsid w:val="002A1A31"/>
    <w:rsid w:val="002A1F6A"/>
    <w:rsid w:val="002A23D9"/>
    <w:rsid w:val="002A2B47"/>
    <w:rsid w:val="002A3282"/>
    <w:rsid w:val="002A340D"/>
    <w:rsid w:val="002A3444"/>
    <w:rsid w:val="002A34AD"/>
    <w:rsid w:val="002A352A"/>
    <w:rsid w:val="002A3C33"/>
    <w:rsid w:val="002A40FD"/>
    <w:rsid w:val="002A4A03"/>
    <w:rsid w:val="002A4D6B"/>
    <w:rsid w:val="002A5188"/>
    <w:rsid w:val="002A64D0"/>
    <w:rsid w:val="002A64E2"/>
    <w:rsid w:val="002A6A9E"/>
    <w:rsid w:val="002A6B39"/>
    <w:rsid w:val="002A6F00"/>
    <w:rsid w:val="002A7275"/>
    <w:rsid w:val="002A73F2"/>
    <w:rsid w:val="002A7608"/>
    <w:rsid w:val="002A7EFD"/>
    <w:rsid w:val="002A7F4E"/>
    <w:rsid w:val="002B034A"/>
    <w:rsid w:val="002B072A"/>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636"/>
    <w:rsid w:val="002B4816"/>
    <w:rsid w:val="002B4C8C"/>
    <w:rsid w:val="002B4F70"/>
    <w:rsid w:val="002B5565"/>
    <w:rsid w:val="002B5808"/>
    <w:rsid w:val="002B606E"/>
    <w:rsid w:val="002B6194"/>
    <w:rsid w:val="002B6850"/>
    <w:rsid w:val="002B6DF5"/>
    <w:rsid w:val="002B70BB"/>
    <w:rsid w:val="002B773C"/>
    <w:rsid w:val="002B7DE6"/>
    <w:rsid w:val="002C0245"/>
    <w:rsid w:val="002C1163"/>
    <w:rsid w:val="002C13C1"/>
    <w:rsid w:val="002C13D8"/>
    <w:rsid w:val="002C1504"/>
    <w:rsid w:val="002C18DD"/>
    <w:rsid w:val="002C1D8E"/>
    <w:rsid w:val="002C2C19"/>
    <w:rsid w:val="002C3C8A"/>
    <w:rsid w:val="002C5A0A"/>
    <w:rsid w:val="002C5CC9"/>
    <w:rsid w:val="002C61AC"/>
    <w:rsid w:val="002C631D"/>
    <w:rsid w:val="002C6990"/>
    <w:rsid w:val="002C69E5"/>
    <w:rsid w:val="002C7402"/>
    <w:rsid w:val="002C7829"/>
    <w:rsid w:val="002D0792"/>
    <w:rsid w:val="002D0C23"/>
    <w:rsid w:val="002D1181"/>
    <w:rsid w:val="002D18AA"/>
    <w:rsid w:val="002D1960"/>
    <w:rsid w:val="002D1B3F"/>
    <w:rsid w:val="002D33DC"/>
    <w:rsid w:val="002D365F"/>
    <w:rsid w:val="002D3909"/>
    <w:rsid w:val="002D391D"/>
    <w:rsid w:val="002D4C3B"/>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417"/>
    <w:rsid w:val="002E03A9"/>
    <w:rsid w:val="002E054C"/>
    <w:rsid w:val="002E0814"/>
    <w:rsid w:val="002E1AF4"/>
    <w:rsid w:val="002E1C71"/>
    <w:rsid w:val="002E1D5A"/>
    <w:rsid w:val="002E1DA5"/>
    <w:rsid w:val="002E2DB3"/>
    <w:rsid w:val="002E2E08"/>
    <w:rsid w:val="002E52EE"/>
    <w:rsid w:val="002E58D2"/>
    <w:rsid w:val="002E5963"/>
    <w:rsid w:val="002E6159"/>
    <w:rsid w:val="002E6293"/>
    <w:rsid w:val="002E62EA"/>
    <w:rsid w:val="002E6509"/>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EF5"/>
    <w:rsid w:val="00301089"/>
    <w:rsid w:val="00301111"/>
    <w:rsid w:val="0030128C"/>
    <w:rsid w:val="00301AA6"/>
    <w:rsid w:val="00301D6C"/>
    <w:rsid w:val="0030279D"/>
    <w:rsid w:val="00302CF8"/>
    <w:rsid w:val="00302D7A"/>
    <w:rsid w:val="0030330E"/>
    <w:rsid w:val="00303A07"/>
    <w:rsid w:val="00303CE2"/>
    <w:rsid w:val="0030412A"/>
    <w:rsid w:val="00304565"/>
    <w:rsid w:val="003045E6"/>
    <w:rsid w:val="003048D7"/>
    <w:rsid w:val="00304CE2"/>
    <w:rsid w:val="003056C7"/>
    <w:rsid w:val="00305929"/>
    <w:rsid w:val="00305AAA"/>
    <w:rsid w:val="00305AC4"/>
    <w:rsid w:val="0030684E"/>
    <w:rsid w:val="003071F6"/>
    <w:rsid w:val="00307373"/>
    <w:rsid w:val="00307992"/>
    <w:rsid w:val="00307BA4"/>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F76"/>
    <w:rsid w:val="00346539"/>
    <w:rsid w:val="0034688E"/>
    <w:rsid w:val="00346A2E"/>
    <w:rsid w:val="00346B6E"/>
    <w:rsid w:val="0034787E"/>
    <w:rsid w:val="00347AA0"/>
    <w:rsid w:val="00347E65"/>
    <w:rsid w:val="003503D8"/>
    <w:rsid w:val="003506D9"/>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440"/>
    <w:rsid w:val="003539D6"/>
    <w:rsid w:val="00353A43"/>
    <w:rsid w:val="00353A4D"/>
    <w:rsid w:val="00353A6B"/>
    <w:rsid w:val="00353A6C"/>
    <w:rsid w:val="003545C4"/>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2FA1"/>
    <w:rsid w:val="0036408B"/>
    <w:rsid w:val="003642A6"/>
    <w:rsid w:val="003649D3"/>
    <w:rsid w:val="003651A7"/>
    <w:rsid w:val="00365B13"/>
    <w:rsid w:val="00365D8F"/>
    <w:rsid w:val="0036634E"/>
    <w:rsid w:val="0036652C"/>
    <w:rsid w:val="0036658D"/>
    <w:rsid w:val="0036717B"/>
    <w:rsid w:val="00367473"/>
    <w:rsid w:val="00370081"/>
    <w:rsid w:val="00370E45"/>
    <w:rsid w:val="00371255"/>
    <w:rsid w:val="0037163E"/>
    <w:rsid w:val="003716F5"/>
    <w:rsid w:val="0037170D"/>
    <w:rsid w:val="0037189D"/>
    <w:rsid w:val="00371C3B"/>
    <w:rsid w:val="00371D84"/>
    <w:rsid w:val="00372595"/>
    <w:rsid w:val="00372613"/>
    <w:rsid w:val="00372779"/>
    <w:rsid w:val="00372E81"/>
    <w:rsid w:val="00372FCC"/>
    <w:rsid w:val="00373124"/>
    <w:rsid w:val="0037381B"/>
    <w:rsid w:val="00373AE2"/>
    <w:rsid w:val="00373F2B"/>
    <w:rsid w:val="00374862"/>
    <w:rsid w:val="003748B1"/>
    <w:rsid w:val="00374932"/>
    <w:rsid w:val="003755B1"/>
    <w:rsid w:val="0037561E"/>
    <w:rsid w:val="00375C8B"/>
    <w:rsid w:val="003761FE"/>
    <w:rsid w:val="0037647A"/>
    <w:rsid w:val="00376644"/>
    <w:rsid w:val="0037724B"/>
    <w:rsid w:val="00377383"/>
    <w:rsid w:val="0037748F"/>
    <w:rsid w:val="0037751C"/>
    <w:rsid w:val="00377845"/>
    <w:rsid w:val="00377EFD"/>
    <w:rsid w:val="0038006B"/>
    <w:rsid w:val="0038049F"/>
    <w:rsid w:val="00381B18"/>
    <w:rsid w:val="00382BF6"/>
    <w:rsid w:val="00383AF2"/>
    <w:rsid w:val="00384091"/>
    <w:rsid w:val="00384126"/>
    <w:rsid w:val="003842CD"/>
    <w:rsid w:val="0038481C"/>
    <w:rsid w:val="0038483B"/>
    <w:rsid w:val="00384872"/>
    <w:rsid w:val="00384D39"/>
    <w:rsid w:val="00384F0A"/>
    <w:rsid w:val="003850E6"/>
    <w:rsid w:val="00385281"/>
    <w:rsid w:val="003860C6"/>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206A"/>
    <w:rsid w:val="003B2AC8"/>
    <w:rsid w:val="003B32B9"/>
    <w:rsid w:val="003B39A6"/>
    <w:rsid w:val="003B4975"/>
    <w:rsid w:val="003B4CA6"/>
    <w:rsid w:val="003B4E39"/>
    <w:rsid w:val="003B4F7B"/>
    <w:rsid w:val="003B50D7"/>
    <w:rsid w:val="003B5375"/>
    <w:rsid w:val="003B5AA1"/>
    <w:rsid w:val="003B5C2A"/>
    <w:rsid w:val="003B5C60"/>
    <w:rsid w:val="003B6070"/>
    <w:rsid w:val="003B653D"/>
    <w:rsid w:val="003B65F8"/>
    <w:rsid w:val="003B75B2"/>
    <w:rsid w:val="003B7982"/>
    <w:rsid w:val="003C0174"/>
    <w:rsid w:val="003C0229"/>
    <w:rsid w:val="003C02AC"/>
    <w:rsid w:val="003C0622"/>
    <w:rsid w:val="003C0D83"/>
    <w:rsid w:val="003C0FFF"/>
    <w:rsid w:val="003C1127"/>
    <w:rsid w:val="003C14D1"/>
    <w:rsid w:val="003C1699"/>
    <w:rsid w:val="003C21AA"/>
    <w:rsid w:val="003C2408"/>
    <w:rsid w:val="003C2834"/>
    <w:rsid w:val="003C2925"/>
    <w:rsid w:val="003C2A14"/>
    <w:rsid w:val="003C2CC7"/>
    <w:rsid w:val="003C303C"/>
    <w:rsid w:val="003C373B"/>
    <w:rsid w:val="003C3788"/>
    <w:rsid w:val="003C447D"/>
    <w:rsid w:val="003C49E6"/>
    <w:rsid w:val="003C546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6825"/>
    <w:rsid w:val="003D69EB"/>
    <w:rsid w:val="003D6BC6"/>
    <w:rsid w:val="003D780C"/>
    <w:rsid w:val="003D7EDC"/>
    <w:rsid w:val="003E051E"/>
    <w:rsid w:val="003E08CC"/>
    <w:rsid w:val="003E0C15"/>
    <w:rsid w:val="003E0D12"/>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9B7"/>
    <w:rsid w:val="003F1F3E"/>
    <w:rsid w:val="003F2578"/>
    <w:rsid w:val="003F3888"/>
    <w:rsid w:val="003F3BCB"/>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323"/>
    <w:rsid w:val="0040762A"/>
    <w:rsid w:val="00407CC5"/>
    <w:rsid w:val="00407D98"/>
    <w:rsid w:val="0041011D"/>
    <w:rsid w:val="0041147C"/>
    <w:rsid w:val="004114C8"/>
    <w:rsid w:val="00411630"/>
    <w:rsid w:val="00411677"/>
    <w:rsid w:val="0041206D"/>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76FF"/>
    <w:rsid w:val="00420217"/>
    <w:rsid w:val="0042028C"/>
    <w:rsid w:val="00420DA6"/>
    <w:rsid w:val="00420ED4"/>
    <w:rsid w:val="00421132"/>
    <w:rsid w:val="00421290"/>
    <w:rsid w:val="004213ED"/>
    <w:rsid w:val="00421845"/>
    <w:rsid w:val="004218CE"/>
    <w:rsid w:val="00421B79"/>
    <w:rsid w:val="004220D1"/>
    <w:rsid w:val="0042232E"/>
    <w:rsid w:val="004224A8"/>
    <w:rsid w:val="00422E0A"/>
    <w:rsid w:val="00423AEC"/>
    <w:rsid w:val="00423D92"/>
    <w:rsid w:val="004248EA"/>
    <w:rsid w:val="00424FA7"/>
    <w:rsid w:val="00424FCB"/>
    <w:rsid w:val="00424FEC"/>
    <w:rsid w:val="004252E3"/>
    <w:rsid w:val="004255A0"/>
    <w:rsid w:val="00425ACE"/>
    <w:rsid w:val="004260A9"/>
    <w:rsid w:val="004261C0"/>
    <w:rsid w:val="004262F3"/>
    <w:rsid w:val="0042683B"/>
    <w:rsid w:val="004270ED"/>
    <w:rsid w:val="004272C4"/>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604"/>
    <w:rsid w:val="0044098B"/>
    <w:rsid w:val="0044120D"/>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D9"/>
    <w:rsid w:val="004704F0"/>
    <w:rsid w:val="00470EC6"/>
    <w:rsid w:val="004710E6"/>
    <w:rsid w:val="0047190F"/>
    <w:rsid w:val="00471A07"/>
    <w:rsid w:val="00471B82"/>
    <w:rsid w:val="004721D5"/>
    <w:rsid w:val="004724E0"/>
    <w:rsid w:val="004726E2"/>
    <w:rsid w:val="00472DBC"/>
    <w:rsid w:val="00473924"/>
    <w:rsid w:val="00474107"/>
    <w:rsid w:val="00474255"/>
    <w:rsid w:val="004742DF"/>
    <w:rsid w:val="00474A34"/>
    <w:rsid w:val="00474EA8"/>
    <w:rsid w:val="00475329"/>
    <w:rsid w:val="00475688"/>
    <w:rsid w:val="00475F8F"/>
    <w:rsid w:val="00476198"/>
    <w:rsid w:val="00476991"/>
    <w:rsid w:val="004772E9"/>
    <w:rsid w:val="004777D8"/>
    <w:rsid w:val="00477DB3"/>
    <w:rsid w:val="00477E9B"/>
    <w:rsid w:val="00477FEB"/>
    <w:rsid w:val="0048041A"/>
    <w:rsid w:val="004805B4"/>
    <w:rsid w:val="00480C33"/>
    <w:rsid w:val="00480C41"/>
    <w:rsid w:val="00481019"/>
    <w:rsid w:val="00481AA4"/>
    <w:rsid w:val="004828DB"/>
    <w:rsid w:val="00482B8B"/>
    <w:rsid w:val="00483261"/>
    <w:rsid w:val="0048336C"/>
    <w:rsid w:val="00483B04"/>
    <w:rsid w:val="00483C8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5979"/>
    <w:rsid w:val="00495D35"/>
    <w:rsid w:val="00495FCE"/>
    <w:rsid w:val="004962A9"/>
    <w:rsid w:val="0049638E"/>
    <w:rsid w:val="00496B0C"/>
    <w:rsid w:val="00497694"/>
    <w:rsid w:val="004979ED"/>
    <w:rsid w:val="00497A9D"/>
    <w:rsid w:val="00497F88"/>
    <w:rsid w:val="004A0557"/>
    <w:rsid w:val="004A0659"/>
    <w:rsid w:val="004A0EA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997"/>
    <w:rsid w:val="004A62A0"/>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92A"/>
    <w:rsid w:val="004B5AB0"/>
    <w:rsid w:val="004B5C73"/>
    <w:rsid w:val="004B64CE"/>
    <w:rsid w:val="004B6902"/>
    <w:rsid w:val="004B6EDF"/>
    <w:rsid w:val="004B73B0"/>
    <w:rsid w:val="004B74FF"/>
    <w:rsid w:val="004B783F"/>
    <w:rsid w:val="004B7944"/>
    <w:rsid w:val="004B7AC9"/>
    <w:rsid w:val="004B7BB8"/>
    <w:rsid w:val="004C044A"/>
    <w:rsid w:val="004C079A"/>
    <w:rsid w:val="004C0AAD"/>
    <w:rsid w:val="004C0EFB"/>
    <w:rsid w:val="004C0F44"/>
    <w:rsid w:val="004C1465"/>
    <w:rsid w:val="004C14D0"/>
    <w:rsid w:val="004C1BCD"/>
    <w:rsid w:val="004C2137"/>
    <w:rsid w:val="004C34FA"/>
    <w:rsid w:val="004C3558"/>
    <w:rsid w:val="004C3A13"/>
    <w:rsid w:val="004C3A5D"/>
    <w:rsid w:val="004C4301"/>
    <w:rsid w:val="004C452A"/>
    <w:rsid w:val="004C4C6C"/>
    <w:rsid w:val="004C5700"/>
    <w:rsid w:val="004C600F"/>
    <w:rsid w:val="004C61B9"/>
    <w:rsid w:val="004C6867"/>
    <w:rsid w:val="004C737B"/>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744F"/>
    <w:rsid w:val="004D7921"/>
    <w:rsid w:val="004D7B89"/>
    <w:rsid w:val="004D7E05"/>
    <w:rsid w:val="004D7F50"/>
    <w:rsid w:val="004E07BB"/>
    <w:rsid w:val="004E0A65"/>
    <w:rsid w:val="004E0BCB"/>
    <w:rsid w:val="004E0F2A"/>
    <w:rsid w:val="004E1030"/>
    <w:rsid w:val="004E1230"/>
    <w:rsid w:val="004E190E"/>
    <w:rsid w:val="004E1B3E"/>
    <w:rsid w:val="004E1D09"/>
    <w:rsid w:val="004E1DA7"/>
    <w:rsid w:val="004E2242"/>
    <w:rsid w:val="004E27A5"/>
    <w:rsid w:val="004E2F4A"/>
    <w:rsid w:val="004E32F4"/>
    <w:rsid w:val="004E3899"/>
    <w:rsid w:val="004E4787"/>
    <w:rsid w:val="004E4D6D"/>
    <w:rsid w:val="004E4F33"/>
    <w:rsid w:val="004E4FAA"/>
    <w:rsid w:val="004E546B"/>
    <w:rsid w:val="004E5521"/>
    <w:rsid w:val="004E594B"/>
    <w:rsid w:val="004E604B"/>
    <w:rsid w:val="004E6579"/>
    <w:rsid w:val="004E6F16"/>
    <w:rsid w:val="004E72F9"/>
    <w:rsid w:val="004F00EC"/>
    <w:rsid w:val="004F02D8"/>
    <w:rsid w:val="004F0D2A"/>
    <w:rsid w:val="004F0DB4"/>
    <w:rsid w:val="004F1097"/>
    <w:rsid w:val="004F1321"/>
    <w:rsid w:val="004F1A95"/>
    <w:rsid w:val="004F1EB9"/>
    <w:rsid w:val="004F2ADF"/>
    <w:rsid w:val="004F3489"/>
    <w:rsid w:val="004F4ED7"/>
    <w:rsid w:val="004F5025"/>
    <w:rsid w:val="004F53B8"/>
    <w:rsid w:val="004F5835"/>
    <w:rsid w:val="004F5A41"/>
    <w:rsid w:val="004F5B88"/>
    <w:rsid w:val="004F5C7E"/>
    <w:rsid w:val="004F5EBA"/>
    <w:rsid w:val="004F64EC"/>
    <w:rsid w:val="004F6C3E"/>
    <w:rsid w:val="004F6D18"/>
    <w:rsid w:val="004F72FD"/>
    <w:rsid w:val="004F76E2"/>
    <w:rsid w:val="004F7890"/>
    <w:rsid w:val="00500815"/>
    <w:rsid w:val="00500987"/>
    <w:rsid w:val="00501B1E"/>
    <w:rsid w:val="00502410"/>
    <w:rsid w:val="00503196"/>
    <w:rsid w:val="005032CB"/>
    <w:rsid w:val="00503583"/>
    <w:rsid w:val="00503591"/>
    <w:rsid w:val="005036E5"/>
    <w:rsid w:val="00503BB1"/>
    <w:rsid w:val="00503D36"/>
    <w:rsid w:val="00503EDB"/>
    <w:rsid w:val="005040CF"/>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23B"/>
    <w:rsid w:val="00517548"/>
    <w:rsid w:val="00517973"/>
    <w:rsid w:val="00517AED"/>
    <w:rsid w:val="005206FA"/>
    <w:rsid w:val="00520899"/>
    <w:rsid w:val="00521084"/>
    <w:rsid w:val="00521BFC"/>
    <w:rsid w:val="00522281"/>
    <w:rsid w:val="00522391"/>
    <w:rsid w:val="005237A4"/>
    <w:rsid w:val="00523F0C"/>
    <w:rsid w:val="00524AC6"/>
    <w:rsid w:val="00524D70"/>
    <w:rsid w:val="00524DC5"/>
    <w:rsid w:val="00524F72"/>
    <w:rsid w:val="00525454"/>
    <w:rsid w:val="005257CD"/>
    <w:rsid w:val="0052593A"/>
    <w:rsid w:val="00527A83"/>
    <w:rsid w:val="00527B01"/>
    <w:rsid w:val="0053004F"/>
    <w:rsid w:val="005300F9"/>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E21"/>
    <w:rsid w:val="005368DE"/>
    <w:rsid w:val="00537407"/>
    <w:rsid w:val="00537CBB"/>
    <w:rsid w:val="00540BBE"/>
    <w:rsid w:val="00540C66"/>
    <w:rsid w:val="00540FF3"/>
    <w:rsid w:val="00541403"/>
    <w:rsid w:val="0054246B"/>
    <w:rsid w:val="005424D2"/>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AD3"/>
    <w:rsid w:val="00555C78"/>
    <w:rsid w:val="005564E0"/>
    <w:rsid w:val="0055690B"/>
    <w:rsid w:val="00556E05"/>
    <w:rsid w:val="00556F40"/>
    <w:rsid w:val="005603B3"/>
    <w:rsid w:val="00560901"/>
    <w:rsid w:val="00560B38"/>
    <w:rsid w:val="00560B6D"/>
    <w:rsid w:val="00561270"/>
    <w:rsid w:val="005612EE"/>
    <w:rsid w:val="00561507"/>
    <w:rsid w:val="0056161E"/>
    <w:rsid w:val="00561D34"/>
    <w:rsid w:val="00561FCF"/>
    <w:rsid w:val="0056215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6CF"/>
    <w:rsid w:val="00574BFF"/>
    <w:rsid w:val="00575D25"/>
    <w:rsid w:val="0057610E"/>
    <w:rsid w:val="00576727"/>
    <w:rsid w:val="0057702D"/>
    <w:rsid w:val="005774C5"/>
    <w:rsid w:val="0057782F"/>
    <w:rsid w:val="00577845"/>
    <w:rsid w:val="00577BDC"/>
    <w:rsid w:val="00577C07"/>
    <w:rsid w:val="00577E2B"/>
    <w:rsid w:val="00580536"/>
    <w:rsid w:val="00580926"/>
    <w:rsid w:val="00581285"/>
    <w:rsid w:val="005813A5"/>
    <w:rsid w:val="00581634"/>
    <w:rsid w:val="00581739"/>
    <w:rsid w:val="00581B75"/>
    <w:rsid w:val="00581BF7"/>
    <w:rsid w:val="00581DBA"/>
    <w:rsid w:val="00582085"/>
    <w:rsid w:val="005822FB"/>
    <w:rsid w:val="0058278D"/>
    <w:rsid w:val="0058286B"/>
    <w:rsid w:val="00583094"/>
    <w:rsid w:val="0058319C"/>
    <w:rsid w:val="005833D1"/>
    <w:rsid w:val="00584B74"/>
    <w:rsid w:val="00584FB7"/>
    <w:rsid w:val="005852A4"/>
    <w:rsid w:val="00585431"/>
    <w:rsid w:val="00585D35"/>
    <w:rsid w:val="0058632E"/>
    <w:rsid w:val="005869C9"/>
    <w:rsid w:val="00587142"/>
    <w:rsid w:val="005876BD"/>
    <w:rsid w:val="005879EE"/>
    <w:rsid w:val="00590081"/>
    <w:rsid w:val="00590918"/>
    <w:rsid w:val="0059185C"/>
    <w:rsid w:val="005919B2"/>
    <w:rsid w:val="00591F58"/>
    <w:rsid w:val="00592244"/>
    <w:rsid w:val="005922B0"/>
    <w:rsid w:val="005927F5"/>
    <w:rsid w:val="00592805"/>
    <w:rsid w:val="00593C8C"/>
    <w:rsid w:val="00593CEF"/>
    <w:rsid w:val="0059429E"/>
    <w:rsid w:val="00594505"/>
    <w:rsid w:val="00594823"/>
    <w:rsid w:val="005961CA"/>
    <w:rsid w:val="00596310"/>
    <w:rsid w:val="0059694C"/>
    <w:rsid w:val="00596A67"/>
    <w:rsid w:val="00597140"/>
    <w:rsid w:val="00597466"/>
    <w:rsid w:val="005977CC"/>
    <w:rsid w:val="00597A10"/>
    <w:rsid w:val="005A0660"/>
    <w:rsid w:val="005A0683"/>
    <w:rsid w:val="005A089C"/>
    <w:rsid w:val="005A0BE7"/>
    <w:rsid w:val="005A0F20"/>
    <w:rsid w:val="005A10D3"/>
    <w:rsid w:val="005A1296"/>
    <w:rsid w:val="005A138C"/>
    <w:rsid w:val="005A16D7"/>
    <w:rsid w:val="005A1D91"/>
    <w:rsid w:val="005A27C0"/>
    <w:rsid w:val="005A2E71"/>
    <w:rsid w:val="005A33F8"/>
    <w:rsid w:val="005A3CA1"/>
    <w:rsid w:val="005A40C3"/>
    <w:rsid w:val="005A4906"/>
    <w:rsid w:val="005A4CFE"/>
    <w:rsid w:val="005A4DDE"/>
    <w:rsid w:val="005A4E47"/>
    <w:rsid w:val="005A58A3"/>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BAF"/>
    <w:rsid w:val="005B5DBE"/>
    <w:rsid w:val="005B60DE"/>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376"/>
    <w:rsid w:val="005F2C25"/>
    <w:rsid w:val="005F2D9D"/>
    <w:rsid w:val="005F2F39"/>
    <w:rsid w:val="005F352F"/>
    <w:rsid w:val="005F3906"/>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440B"/>
    <w:rsid w:val="0060454C"/>
    <w:rsid w:val="00604761"/>
    <w:rsid w:val="00605481"/>
    <w:rsid w:val="0060567C"/>
    <w:rsid w:val="00605F1E"/>
    <w:rsid w:val="00606789"/>
    <w:rsid w:val="006073F2"/>
    <w:rsid w:val="00607707"/>
    <w:rsid w:val="0060799E"/>
    <w:rsid w:val="00607C36"/>
    <w:rsid w:val="00607CDE"/>
    <w:rsid w:val="00607FDB"/>
    <w:rsid w:val="00610335"/>
    <w:rsid w:val="006103E8"/>
    <w:rsid w:val="006110BC"/>
    <w:rsid w:val="00611580"/>
    <w:rsid w:val="006116C4"/>
    <w:rsid w:val="00611717"/>
    <w:rsid w:val="00611F2C"/>
    <w:rsid w:val="0061219B"/>
    <w:rsid w:val="00612425"/>
    <w:rsid w:val="00612A8E"/>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5BD0"/>
    <w:rsid w:val="00625EE2"/>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1F2"/>
    <w:rsid w:val="00636652"/>
    <w:rsid w:val="00636A83"/>
    <w:rsid w:val="00636D20"/>
    <w:rsid w:val="00636D5B"/>
    <w:rsid w:val="00637183"/>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205B"/>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8CE"/>
    <w:rsid w:val="00657F49"/>
    <w:rsid w:val="0066005F"/>
    <w:rsid w:val="006605A2"/>
    <w:rsid w:val="00660B4F"/>
    <w:rsid w:val="0066174C"/>
    <w:rsid w:val="006625C1"/>
    <w:rsid w:val="006627E7"/>
    <w:rsid w:val="00662C69"/>
    <w:rsid w:val="00662D5D"/>
    <w:rsid w:val="006635FD"/>
    <w:rsid w:val="006641A3"/>
    <w:rsid w:val="006644F9"/>
    <w:rsid w:val="00664726"/>
    <w:rsid w:val="006648C1"/>
    <w:rsid w:val="00664E8F"/>
    <w:rsid w:val="0066531F"/>
    <w:rsid w:val="00665532"/>
    <w:rsid w:val="00665BBF"/>
    <w:rsid w:val="00665C44"/>
    <w:rsid w:val="006663BF"/>
    <w:rsid w:val="00666447"/>
    <w:rsid w:val="006675BA"/>
    <w:rsid w:val="00667809"/>
    <w:rsid w:val="006679FE"/>
    <w:rsid w:val="00667B0E"/>
    <w:rsid w:val="0067013D"/>
    <w:rsid w:val="0067024D"/>
    <w:rsid w:val="00670694"/>
    <w:rsid w:val="006717A3"/>
    <w:rsid w:val="006719FE"/>
    <w:rsid w:val="00671C7D"/>
    <w:rsid w:val="00671E28"/>
    <w:rsid w:val="00672309"/>
    <w:rsid w:val="00673312"/>
    <w:rsid w:val="006734ED"/>
    <w:rsid w:val="00673767"/>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8006B"/>
    <w:rsid w:val="00680725"/>
    <w:rsid w:val="006808D4"/>
    <w:rsid w:val="00680DE0"/>
    <w:rsid w:val="00680FEE"/>
    <w:rsid w:val="00681C67"/>
    <w:rsid w:val="00681DFF"/>
    <w:rsid w:val="006826FC"/>
    <w:rsid w:val="0068272C"/>
    <w:rsid w:val="00682871"/>
    <w:rsid w:val="006828EC"/>
    <w:rsid w:val="00682E8A"/>
    <w:rsid w:val="00683015"/>
    <w:rsid w:val="00683C73"/>
    <w:rsid w:val="006840BB"/>
    <w:rsid w:val="006842EC"/>
    <w:rsid w:val="006844CD"/>
    <w:rsid w:val="0068459C"/>
    <w:rsid w:val="00684D22"/>
    <w:rsid w:val="006853C5"/>
    <w:rsid w:val="00685557"/>
    <w:rsid w:val="00686365"/>
    <w:rsid w:val="0068651A"/>
    <w:rsid w:val="00686A14"/>
    <w:rsid w:val="00687081"/>
    <w:rsid w:val="0068733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828"/>
    <w:rsid w:val="006A1EEA"/>
    <w:rsid w:val="006A2545"/>
    <w:rsid w:val="006A2A88"/>
    <w:rsid w:val="006A2B35"/>
    <w:rsid w:val="006A2EFE"/>
    <w:rsid w:val="006A308D"/>
    <w:rsid w:val="006A3CF1"/>
    <w:rsid w:val="006A3EB1"/>
    <w:rsid w:val="006A3ECE"/>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4AAF"/>
    <w:rsid w:val="006C54DE"/>
    <w:rsid w:val="006C5522"/>
    <w:rsid w:val="006C5791"/>
    <w:rsid w:val="006C5B9D"/>
    <w:rsid w:val="006C6644"/>
    <w:rsid w:val="006C6834"/>
    <w:rsid w:val="006C6BD9"/>
    <w:rsid w:val="006C7809"/>
    <w:rsid w:val="006C785E"/>
    <w:rsid w:val="006C7A07"/>
    <w:rsid w:val="006C7DBA"/>
    <w:rsid w:val="006D004E"/>
    <w:rsid w:val="006D0065"/>
    <w:rsid w:val="006D0241"/>
    <w:rsid w:val="006D0339"/>
    <w:rsid w:val="006D0392"/>
    <w:rsid w:val="006D0514"/>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E3"/>
    <w:rsid w:val="006D6A81"/>
    <w:rsid w:val="006D7389"/>
    <w:rsid w:val="006D7657"/>
    <w:rsid w:val="006D7836"/>
    <w:rsid w:val="006D7CD4"/>
    <w:rsid w:val="006E0486"/>
    <w:rsid w:val="006E0777"/>
    <w:rsid w:val="006E0B0B"/>
    <w:rsid w:val="006E0FDA"/>
    <w:rsid w:val="006E13D1"/>
    <w:rsid w:val="006E1952"/>
    <w:rsid w:val="006E256B"/>
    <w:rsid w:val="006E2809"/>
    <w:rsid w:val="006E2DB5"/>
    <w:rsid w:val="006E42F4"/>
    <w:rsid w:val="006E434A"/>
    <w:rsid w:val="006E43EF"/>
    <w:rsid w:val="006E4816"/>
    <w:rsid w:val="006E4A4C"/>
    <w:rsid w:val="006E4BFE"/>
    <w:rsid w:val="006E509D"/>
    <w:rsid w:val="006E580F"/>
    <w:rsid w:val="006E5A34"/>
    <w:rsid w:val="006E5CA7"/>
    <w:rsid w:val="006E6613"/>
    <w:rsid w:val="006E6855"/>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01D"/>
    <w:rsid w:val="006F42ED"/>
    <w:rsid w:val="006F4C8E"/>
    <w:rsid w:val="006F50C1"/>
    <w:rsid w:val="006F5779"/>
    <w:rsid w:val="006F5F5A"/>
    <w:rsid w:val="006F61C2"/>
    <w:rsid w:val="006F6552"/>
    <w:rsid w:val="006F679B"/>
    <w:rsid w:val="006F6DE5"/>
    <w:rsid w:val="006F74AF"/>
    <w:rsid w:val="006F7557"/>
    <w:rsid w:val="006F7774"/>
    <w:rsid w:val="006F7B23"/>
    <w:rsid w:val="006F7BFE"/>
    <w:rsid w:val="00700083"/>
    <w:rsid w:val="00700806"/>
    <w:rsid w:val="0070172B"/>
    <w:rsid w:val="007019E0"/>
    <w:rsid w:val="00701A28"/>
    <w:rsid w:val="00701B15"/>
    <w:rsid w:val="00701BD2"/>
    <w:rsid w:val="00701CED"/>
    <w:rsid w:val="00701FBB"/>
    <w:rsid w:val="00701FCD"/>
    <w:rsid w:val="00701FFC"/>
    <w:rsid w:val="007020CE"/>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818"/>
    <w:rsid w:val="0070791A"/>
    <w:rsid w:val="00710034"/>
    <w:rsid w:val="00710522"/>
    <w:rsid w:val="0071077E"/>
    <w:rsid w:val="00710DE8"/>
    <w:rsid w:val="00710FA3"/>
    <w:rsid w:val="007110E5"/>
    <w:rsid w:val="00711B8B"/>
    <w:rsid w:val="00711E13"/>
    <w:rsid w:val="007125F0"/>
    <w:rsid w:val="00712636"/>
    <w:rsid w:val="00712D34"/>
    <w:rsid w:val="00712EDA"/>
    <w:rsid w:val="00713004"/>
    <w:rsid w:val="00713BC9"/>
    <w:rsid w:val="00714245"/>
    <w:rsid w:val="0071460F"/>
    <w:rsid w:val="0071483F"/>
    <w:rsid w:val="00714FE6"/>
    <w:rsid w:val="00715932"/>
    <w:rsid w:val="0071627F"/>
    <w:rsid w:val="00716E8B"/>
    <w:rsid w:val="00716EDB"/>
    <w:rsid w:val="0071705B"/>
    <w:rsid w:val="00717418"/>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D08"/>
    <w:rsid w:val="00722F4F"/>
    <w:rsid w:val="00723585"/>
    <w:rsid w:val="00724331"/>
    <w:rsid w:val="00724375"/>
    <w:rsid w:val="0072442F"/>
    <w:rsid w:val="00724849"/>
    <w:rsid w:val="007253FE"/>
    <w:rsid w:val="00725FE9"/>
    <w:rsid w:val="00726200"/>
    <w:rsid w:val="00726285"/>
    <w:rsid w:val="00726344"/>
    <w:rsid w:val="00726439"/>
    <w:rsid w:val="00726C6F"/>
    <w:rsid w:val="00727275"/>
    <w:rsid w:val="00727DF5"/>
    <w:rsid w:val="00727FD1"/>
    <w:rsid w:val="00731F3E"/>
    <w:rsid w:val="00732032"/>
    <w:rsid w:val="00732810"/>
    <w:rsid w:val="00733392"/>
    <w:rsid w:val="0073379B"/>
    <w:rsid w:val="007340AC"/>
    <w:rsid w:val="0073413F"/>
    <w:rsid w:val="00735A2C"/>
    <w:rsid w:val="007363C3"/>
    <w:rsid w:val="007365E3"/>
    <w:rsid w:val="00736C9F"/>
    <w:rsid w:val="00737667"/>
    <w:rsid w:val="00737691"/>
    <w:rsid w:val="00737BE1"/>
    <w:rsid w:val="00737DAA"/>
    <w:rsid w:val="00737DB0"/>
    <w:rsid w:val="00737EE8"/>
    <w:rsid w:val="007400D4"/>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5F4"/>
    <w:rsid w:val="00744B32"/>
    <w:rsid w:val="00744C28"/>
    <w:rsid w:val="00744C54"/>
    <w:rsid w:val="00745595"/>
    <w:rsid w:val="007455B8"/>
    <w:rsid w:val="00745693"/>
    <w:rsid w:val="00745D34"/>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E51"/>
    <w:rsid w:val="00753195"/>
    <w:rsid w:val="00753A34"/>
    <w:rsid w:val="00753C8F"/>
    <w:rsid w:val="007543B0"/>
    <w:rsid w:val="0075523D"/>
    <w:rsid w:val="00755481"/>
    <w:rsid w:val="007554A6"/>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110B"/>
    <w:rsid w:val="007623B3"/>
    <w:rsid w:val="00762BB9"/>
    <w:rsid w:val="00763E73"/>
    <w:rsid w:val="007640FC"/>
    <w:rsid w:val="0076413F"/>
    <w:rsid w:val="00764DD1"/>
    <w:rsid w:val="007651BB"/>
    <w:rsid w:val="007658AB"/>
    <w:rsid w:val="00765BE5"/>
    <w:rsid w:val="00766085"/>
    <w:rsid w:val="007662EF"/>
    <w:rsid w:val="007663A0"/>
    <w:rsid w:val="007666E8"/>
    <w:rsid w:val="00766901"/>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A22"/>
    <w:rsid w:val="00776C35"/>
    <w:rsid w:val="007770D2"/>
    <w:rsid w:val="00777654"/>
    <w:rsid w:val="007808BA"/>
    <w:rsid w:val="0078134E"/>
    <w:rsid w:val="007821E8"/>
    <w:rsid w:val="0078241D"/>
    <w:rsid w:val="007827EE"/>
    <w:rsid w:val="00782AEA"/>
    <w:rsid w:val="00783D86"/>
    <w:rsid w:val="007843C1"/>
    <w:rsid w:val="0078457B"/>
    <w:rsid w:val="00784F7A"/>
    <w:rsid w:val="00785A79"/>
    <w:rsid w:val="00785C3C"/>
    <w:rsid w:val="00785F46"/>
    <w:rsid w:val="00786364"/>
    <w:rsid w:val="00786788"/>
    <w:rsid w:val="00786889"/>
    <w:rsid w:val="00786D15"/>
    <w:rsid w:val="00786D21"/>
    <w:rsid w:val="00787051"/>
    <w:rsid w:val="007875A3"/>
    <w:rsid w:val="00787DFA"/>
    <w:rsid w:val="00787E27"/>
    <w:rsid w:val="00790378"/>
    <w:rsid w:val="007905D5"/>
    <w:rsid w:val="00790894"/>
    <w:rsid w:val="00791260"/>
    <w:rsid w:val="00791995"/>
    <w:rsid w:val="00791C9B"/>
    <w:rsid w:val="00791D53"/>
    <w:rsid w:val="007920E8"/>
    <w:rsid w:val="00792BF7"/>
    <w:rsid w:val="007931B4"/>
    <w:rsid w:val="00793793"/>
    <w:rsid w:val="00793B5B"/>
    <w:rsid w:val="007940F6"/>
    <w:rsid w:val="0079423D"/>
    <w:rsid w:val="00794895"/>
    <w:rsid w:val="00795BA6"/>
    <w:rsid w:val="00795F06"/>
    <w:rsid w:val="00796FB4"/>
    <w:rsid w:val="00797B5D"/>
    <w:rsid w:val="00797F10"/>
    <w:rsid w:val="00797FC7"/>
    <w:rsid w:val="007A037B"/>
    <w:rsid w:val="007A049F"/>
    <w:rsid w:val="007A095B"/>
    <w:rsid w:val="007A0A67"/>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2AD"/>
    <w:rsid w:val="007A6868"/>
    <w:rsid w:val="007A6D08"/>
    <w:rsid w:val="007A6D6A"/>
    <w:rsid w:val="007A6EA1"/>
    <w:rsid w:val="007A6FDB"/>
    <w:rsid w:val="007A7FF4"/>
    <w:rsid w:val="007B0496"/>
    <w:rsid w:val="007B0776"/>
    <w:rsid w:val="007B0F99"/>
    <w:rsid w:val="007B1769"/>
    <w:rsid w:val="007B18C4"/>
    <w:rsid w:val="007B2844"/>
    <w:rsid w:val="007B2EA5"/>
    <w:rsid w:val="007B308F"/>
    <w:rsid w:val="007B3261"/>
    <w:rsid w:val="007B3345"/>
    <w:rsid w:val="007B33E8"/>
    <w:rsid w:val="007B352F"/>
    <w:rsid w:val="007B36B7"/>
    <w:rsid w:val="007B3799"/>
    <w:rsid w:val="007B3936"/>
    <w:rsid w:val="007B39FF"/>
    <w:rsid w:val="007B3BF1"/>
    <w:rsid w:val="007B3EE7"/>
    <w:rsid w:val="007B3F4B"/>
    <w:rsid w:val="007B4081"/>
    <w:rsid w:val="007B55B6"/>
    <w:rsid w:val="007B5C53"/>
    <w:rsid w:val="007B5EBB"/>
    <w:rsid w:val="007B5EE1"/>
    <w:rsid w:val="007B5FF0"/>
    <w:rsid w:val="007B626E"/>
    <w:rsid w:val="007B6300"/>
    <w:rsid w:val="007B6473"/>
    <w:rsid w:val="007B66B4"/>
    <w:rsid w:val="007B68D6"/>
    <w:rsid w:val="007B7235"/>
    <w:rsid w:val="007B7413"/>
    <w:rsid w:val="007B7496"/>
    <w:rsid w:val="007B76CE"/>
    <w:rsid w:val="007B7F1D"/>
    <w:rsid w:val="007C0716"/>
    <w:rsid w:val="007C107C"/>
    <w:rsid w:val="007C162B"/>
    <w:rsid w:val="007C2086"/>
    <w:rsid w:val="007C2235"/>
    <w:rsid w:val="007C2739"/>
    <w:rsid w:val="007C27F7"/>
    <w:rsid w:val="007C2D4C"/>
    <w:rsid w:val="007C3162"/>
    <w:rsid w:val="007C3550"/>
    <w:rsid w:val="007C37F1"/>
    <w:rsid w:val="007C421B"/>
    <w:rsid w:val="007C49E1"/>
    <w:rsid w:val="007C4F84"/>
    <w:rsid w:val="007C52D8"/>
    <w:rsid w:val="007C5435"/>
    <w:rsid w:val="007C5B54"/>
    <w:rsid w:val="007C5EEF"/>
    <w:rsid w:val="007C6857"/>
    <w:rsid w:val="007C6B91"/>
    <w:rsid w:val="007C6EA8"/>
    <w:rsid w:val="007C70E0"/>
    <w:rsid w:val="007C71DC"/>
    <w:rsid w:val="007C79D5"/>
    <w:rsid w:val="007D0275"/>
    <w:rsid w:val="007D0C44"/>
    <w:rsid w:val="007D0D6C"/>
    <w:rsid w:val="007D20AB"/>
    <w:rsid w:val="007D214D"/>
    <w:rsid w:val="007D255F"/>
    <w:rsid w:val="007D2AA0"/>
    <w:rsid w:val="007D2C50"/>
    <w:rsid w:val="007D2C8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9A"/>
    <w:rsid w:val="007E09EE"/>
    <w:rsid w:val="007E1201"/>
    <w:rsid w:val="007E149C"/>
    <w:rsid w:val="007E1653"/>
    <w:rsid w:val="007E1E8F"/>
    <w:rsid w:val="007E2344"/>
    <w:rsid w:val="007E30DA"/>
    <w:rsid w:val="007E33B2"/>
    <w:rsid w:val="007E4777"/>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49BD"/>
    <w:rsid w:val="00814A98"/>
    <w:rsid w:val="00814CB0"/>
    <w:rsid w:val="00815692"/>
    <w:rsid w:val="00815A93"/>
    <w:rsid w:val="00815C5B"/>
    <w:rsid w:val="008162B5"/>
    <w:rsid w:val="008167B3"/>
    <w:rsid w:val="00817A79"/>
    <w:rsid w:val="00817D78"/>
    <w:rsid w:val="00817F48"/>
    <w:rsid w:val="008203BE"/>
    <w:rsid w:val="008204CD"/>
    <w:rsid w:val="008207F1"/>
    <w:rsid w:val="008213D7"/>
    <w:rsid w:val="00821449"/>
    <w:rsid w:val="00821698"/>
    <w:rsid w:val="008218C3"/>
    <w:rsid w:val="00821933"/>
    <w:rsid w:val="00821A4D"/>
    <w:rsid w:val="00822056"/>
    <w:rsid w:val="008223C7"/>
    <w:rsid w:val="00822FCB"/>
    <w:rsid w:val="00823109"/>
    <w:rsid w:val="00823639"/>
    <w:rsid w:val="008238B9"/>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8CE"/>
    <w:rsid w:val="00835D0F"/>
    <w:rsid w:val="00836ABB"/>
    <w:rsid w:val="00836B87"/>
    <w:rsid w:val="00836F58"/>
    <w:rsid w:val="00836F7D"/>
    <w:rsid w:val="00837011"/>
    <w:rsid w:val="008416DB"/>
    <w:rsid w:val="0084175F"/>
    <w:rsid w:val="00841815"/>
    <w:rsid w:val="008418D2"/>
    <w:rsid w:val="00842435"/>
    <w:rsid w:val="00842AEF"/>
    <w:rsid w:val="008431E1"/>
    <w:rsid w:val="00843F2D"/>
    <w:rsid w:val="0084419C"/>
    <w:rsid w:val="008442C0"/>
    <w:rsid w:val="008443D8"/>
    <w:rsid w:val="0084449F"/>
    <w:rsid w:val="00844DB9"/>
    <w:rsid w:val="00845BD9"/>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6096"/>
    <w:rsid w:val="00856124"/>
    <w:rsid w:val="00856353"/>
    <w:rsid w:val="0085682F"/>
    <w:rsid w:val="0085772C"/>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70085"/>
    <w:rsid w:val="00870D7D"/>
    <w:rsid w:val="008713C0"/>
    <w:rsid w:val="00871892"/>
    <w:rsid w:val="00871C84"/>
    <w:rsid w:val="0087200B"/>
    <w:rsid w:val="008723DA"/>
    <w:rsid w:val="008724E4"/>
    <w:rsid w:val="0087259B"/>
    <w:rsid w:val="008727AE"/>
    <w:rsid w:val="00872BFD"/>
    <w:rsid w:val="00872CE3"/>
    <w:rsid w:val="00873729"/>
    <w:rsid w:val="0087378C"/>
    <w:rsid w:val="00873C8A"/>
    <w:rsid w:val="008743E9"/>
    <w:rsid w:val="008743F3"/>
    <w:rsid w:val="0087444A"/>
    <w:rsid w:val="008744DD"/>
    <w:rsid w:val="008749AB"/>
    <w:rsid w:val="00874A86"/>
    <w:rsid w:val="00874B55"/>
    <w:rsid w:val="00874EEE"/>
    <w:rsid w:val="00875069"/>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7C6"/>
    <w:rsid w:val="00882911"/>
    <w:rsid w:val="00882EC6"/>
    <w:rsid w:val="00883F87"/>
    <w:rsid w:val="0088427B"/>
    <w:rsid w:val="00884796"/>
    <w:rsid w:val="00884A01"/>
    <w:rsid w:val="00884B2B"/>
    <w:rsid w:val="0088525C"/>
    <w:rsid w:val="0088530F"/>
    <w:rsid w:val="00885683"/>
    <w:rsid w:val="00885B24"/>
    <w:rsid w:val="00885DFA"/>
    <w:rsid w:val="00886015"/>
    <w:rsid w:val="0088613E"/>
    <w:rsid w:val="00886210"/>
    <w:rsid w:val="008866D7"/>
    <w:rsid w:val="008868BC"/>
    <w:rsid w:val="008869C6"/>
    <w:rsid w:val="00886CBB"/>
    <w:rsid w:val="00887057"/>
    <w:rsid w:val="0088777F"/>
    <w:rsid w:val="008877E4"/>
    <w:rsid w:val="008879A3"/>
    <w:rsid w:val="008900A2"/>
    <w:rsid w:val="00890772"/>
    <w:rsid w:val="00890A5A"/>
    <w:rsid w:val="00891264"/>
    <w:rsid w:val="00891585"/>
    <w:rsid w:val="008916D3"/>
    <w:rsid w:val="00891863"/>
    <w:rsid w:val="00891B3C"/>
    <w:rsid w:val="00891B74"/>
    <w:rsid w:val="0089219D"/>
    <w:rsid w:val="00892934"/>
    <w:rsid w:val="00892B5F"/>
    <w:rsid w:val="008936CD"/>
    <w:rsid w:val="00893B60"/>
    <w:rsid w:val="00893D89"/>
    <w:rsid w:val="0089476B"/>
    <w:rsid w:val="00894C2D"/>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6920"/>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40F0"/>
    <w:rsid w:val="008C410A"/>
    <w:rsid w:val="008C5978"/>
    <w:rsid w:val="008C5D3B"/>
    <w:rsid w:val="008C5FA8"/>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40FE"/>
    <w:rsid w:val="008D43D6"/>
    <w:rsid w:val="008D4565"/>
    <w:rsid w:val="008D4EC0"/>
    <w:rsid w:val="008D4FB9"/>
    <w:rsid w:val="008D5331"/>
    <w:rsid w:val="008D5A37"/>
    <w:rsid w:val="008D6686"/>
    <w:rsid w:val="008D66DD"/>
    <w:rsid w:val="008D6769"/>
    <w:rsid w:val="008D6E22"/>
    <w:rsid w:val="008D6E96"/>
    <w:rsid w:val="008D702D"/>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23B"/>
    <w:rsid w:val="008E39A3"/>
    <w:rsid w:val="008E4790"/>
    <w:rsid w:val="008E48C8"/>
    <w:rsid w:val="008E4F3E"/>
    <w:rsid w:val="008E50FB"/>
    <w:rsid w:val="008E5463"/>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CB"/>
    <w:rsid w:val="00903702"/>
    <w:rsid w:val="00903962"/>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223"/>
    <w:rsid w:val="009206A4"/>
    <w:rsid w:val="009211DD"/>
    <w:rsid w:val="009213F0"/>
    <w:rsid w:val="00921A90"/>
    <w:rsid w:val="00921C83"/>
    <w:rsid w:val="009225F6"/>
    <w:rsid w:val="009233A9"/>
    <w:rsid w:val="009237FA"/>
    <w:rsid w:val="0092385F"/>
    <w:rsid w:val="009238B7"/>
    <w:rsid w:val="00924457"/>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A9E"/>
    <w:rsid w:val="00931134"/>
    <w:rsid w:val="009318BA"/>
    <w:rsid w:val="00931962"/>
    <w:rsid w:val="00931EFC"/>
    <w:rsid w:val="0093222A"/>
    <w:rsid w:val="0093287C"/>
    <w:rsid w:val="00932A5B"/>
    <w:rsid w:val="00933F8D"/>
    <w:rsid w:val="00934066"/>
    <w:rsid w:val="00934CA0"/>
    <w:rsid w:val="00934D96"/>
    <w:rsid w:val="00934DC5"/>
    <w:rsid w:val="00934FBD"/>
    <w:rsid w:val="0093579C"/>
    <w:rsid w:val="00935C87"/>
    <w:rsid w:val="00935D1C"/>
    <w:rsid w:val="00935D4F"/>
    <w:rsid w:val="00935DF9"/>
    <w:rsid w:val="00935EA5"/>
    <w:rsid w:val="00936C50"/>
    <w:rsid w:val="00937910"/>
    <w:rsid w:val="00937E40"/>
    <w:rsid w:val="0094007F"/>
    <w:rsid w:val="009404F6"/>
    <w:rsid w:val="00940E2D"/>
    <w:rsid w:val="009412A4"/>
    <w:rsid w:val="00941435"/>
    <w:rsid w:val="00941720"/>
    <w:rsid w:val="00941D0D"/>
    <w:rsid w:val="009421FD"/>
    <w:rsid w:val="00942696"/>
    <w:rsid w:val="009426A7"/>
    <w:rsid w:val="00942AB7"/>
    <w:rsid w:val="00943B5E"/>
    <w:rsid w:val="00944B62"/>
    <w:rsid w:val="00945637"/>
    <w:rsid w:val="009457CE"/>
    <w:rsid w:val="009458DF"/>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4C7"/>
    <w:rsid w:val="00965640"/>
    <w:rsid w:val="00965688"/>
    <w:rsid w:val="00965845"/>
    <w:rsid w:val="00965884"/>
    <w:rsid w:val="00966005"/>
    <w:rsid w:val="0096610A"/>
    <w:rsid w:val="00966186"/>
    <w:rsid w:val="00966525"/>
    <w:rsid w:val="0096756E"/>
    <w:rsid w:val="00967F64"/>
    <w:rsid w:val="0097013A"/>
    <w:rsid w:val="00970D7C"/>
    <w:rsid w:val="0097110C"/>
    <w:rsid w:val="009711DC"/>
    <w:rsid w:val="009711F2"/>
    <w:rsid w:val="0097146B"/>
    <w:rsid w:val="00971506"/>
    <w:rsid w:val="009715FB"/>
    <w:rsid w:val="009716BD"/>
    <w:rsid w:val="00971F69"/>
    <w:rsid w:val="009726D2"/>
    <w:rsid w:val="00972FE4"/>
    <w:rsid w:val="009730E7"/>
    <w:rsid w:val="0097324C"/>
    <w:rsid w:val="0097330E"/>
    <w:rsid w:val="00973518"/>
    <w:rsid w:val="00973587"/>
    <w:rsid w:val="009738D1"/>
    <w:rsid w:val="0097453E"/>
    <w:rsid w:val="00974DC5"/>
    <w:rsid w:val="00975460"/>
    <w:rsid w:val="00975684"/>
    <w:rsid w:val="00975DB9"/>
    <w:rsid w:val="00976034"/>
    <w:rsid w:val="00976E48"/>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B3"/>
    <w:rsid w:val="009934A9"/>
    <w:rsid w:val="009941EC"/>
    <w:rsid w:val="0099436C"/>
    <w:rsid w:val="009943A6"/>
    <w:rsid w:val="00994739"/>
    <w:rsid w:val="0099497B"/>
    <w:rsid w:val="009949BE"/>
    <w:rsid w:val="009956F8"/>
    <w:rsid w:val="009957BE"/>
    <w:rsid w:val="00995E19"/>
    <w:rsid w:val="00995FB8"/>
    <w:rsid w:val="009962C9"/>
    <w:rsid w:val="00996B25"/>
    <w:rsid w:val="00997070"/>
    <w:rsid w:val="0099744D"/>
    <w:rsid w:val="009979C2"/>
    <w:rsid w:val="00997D81"/>
    <w:rsid w:val="009A01B0"/>
    <w:rsid w:val="009A02C2"/>
    <w:rsid w:val="009A0D0C"/>
    <w:rsid w:val="009A0DB0"/>
    <w:rsid w:val="009A1D73"/>
    <w:rsid w:val="009A2287"/>
    <w:rsid w:val="009A256E"/>
    <w:rsid w:val="009A2836"/>
    <w:rsid w:val="009A36D5"/>
    <w:rsid w:val="009A3AD3"/>
    <w:rsid w:val="009A3FBF"/>
    <w:rsid w:val="009A42FE"/>
    <w:rsid w:val="009A43C1"/>
    <w:rsid w:val="009A4566"/>
    <w:rsid w:val="009A47F9"/>
    <w:rsid w:val="009A4BE6"/>
    <w:rsid w:val="009A4C3D"/>
    <w:rsid w:val="009A617A"/>
    <w:rsid w:val="009A6416"/>
    <w:rsid w:val="009A69C2"/>
    <w:rsid w:val="009A6C80"/>
    <w:rsid w:val="009A6E4A"/>
    <w:rsid w:val="009A7073"/>
    <w:rsid w:val="009A7092"/>
    <w:rsid w:val="009A77F0"/>
    <w:rsid w:val="009A79E0"/>
    <w:rsid w:val="009A7A21"/>
    <w:rsid w:val="009B0222"/>
    <w:rsid w:val="009B059F"/>
    <w:rsid w:val="009B0768"/>
    <w:rsid w:val="009B08C9"/>
    <w:rsid w:val="009B0D60"/>
    <w:rsid w:val="009B139C"/>
    <w:rsid w:val="009B13B3"/>
    <w:rsid w:val="009B15BA"/>
    <w:rsid w:val="009B2475"/>
    <w:rsid w:val="009B2799"/>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A7C"/>
    <w:rsid w:val="009C6B52"/>
    <w:rsid w:val="009C7119"/>
    <w:rsid w:val="009C760A"/>
    <w:rsid w:val="009C7BCF"/>
    <w:rsid w:val="009C7DE2"/>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3368"/>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F00EF"/>
    <w:rsid w:val="009F0126"/>
    <w:rsid w:val="009F02B1"/>
    <w:rsid w:val="009F04D6"/>
    <w:rsid w:val="009F050F"/>
    <w:rsid w:val="009F09C1"/>
    <w:rsid w:val="009F0AFD"/>
    <w:rsid w:val="009F0F46"/>
    <w:rsid w:val="009F1785"/>
    <w:rsid w:val="009F193B"/>
    <w:rsid w:val="009F2B6A"/>
    <w:rsid w:val="009F2FCE"/>
    <w:rsid w:val="009F3A29"/>
    <w:rsid w:val="009F3C15"/>
    <w:rsid w:val="009F3D87"/>
    <w:rsid w:val="009F4CFF"/>
    <w:rsid w:val="009F5A15"/>
    <w:rsid w:val="009F6437"/>
    <w:rsid w:val="009F7762"/>
    <w:rsid w:val="009F77D3"/>
    <w:rsid w:val="009F78C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B2E"/>
    <w:rsid w:val="00A07250"/>
    <w:rsid w:val="00A078AA"/>
    <w:rsid w:val="00A07C3C"/>
    <w:rsid w:val="00A10156"/>
    <w:rsid w:val="00A10CB1"/>
    <w:rsid w:val="00A111E1"/>
    <w:rsid w:val="00A133CC"/>
    <w:rsid w:val="00A13804"/>
    <w:rsid w:val="00A138C9"/>
    <w:rsid w:val="00A13DCB"/>
    <w:rsid w:val="00A13EC0"/>
    <w:rsid w:val="00A15067"/>
    <w:rsid w:val="00A155CB"/>
    <w:rsid w:val="00A15E54"/>
    <w:rsid w:val="00A16419"/>
    <w:rsid w:val="00A169BD"/>
    <w:rsid w:val="00A1729F"/>
    <w:rsid w:val="00A17410"/>
    <w:rsid w:val="00A2024B"/>
    <w:rsid w:val="00A20D44"/>
    <w:rsid w:val="00A2186C"/>
    <w:rsid w:val="00A21C59"/>
    <w:rsid w:val="00A22CD3"/>
    <w:rsid w:val="00A22DFE"/>
    <w:rsid w:val="00A23174"/>
    <w:rsid w:val="00A23181"/>
    <w:rsid w:val="00A23A7D"/>
    <w:rsid w:val="00A243D4"/>
    <w:rsid w:val="00A24755"/>
    <w:rsid w:val="00A2490D"/>
    <w:rsid w:val="00A24AD5"/>
    <w:rsid w:val="00A24DEF"/>
    <w:rsid w:val="00A25008"/>
    <w:rsid w:val="00A25136"/>
    <w:rsid w:val="00A252F1"/>
    <w:rsid w:val="00A25A80"/>
    <w:rsid w:val="00A25ABC"/>
    <w:rsid w:val="00A25F05"/>
    <w:rsid w:val="00A26040"/>
    <w:rsid w:val="00A262BF"/>
    <w:rsid w:val="00A2633F"/>
    <w:rsid w:val="00A26A2B"/>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4FAC"/>
    <w:rsid w:val="00A350A2"/>
    <w:rsid w:val="00A3525A"/>
    <w:rsid w:val="00A35405"/>
    <w:rsid w:val="00A35FC5"/>
    <w:rsid w:val="00A36935"/>
    <w:rsid w:val="00A36968"/>
    <w:rsid w:val="00A36D01"/>
    <w:rsid w:val="00A36D87"/>
    <w:rsid w:val="00A37145"/>
    <w:rsid w:val="00A3752B"/>
    <w:rsid w:val="00A37BEB"/>
    <w:rsid w:val="00A37F68"/>
    <w:rsid w:val="00A403A6"/>
    <w:rsid w:val="00A40439"/>
    <w:rsid w:val="00A40844"/>
    <w:rsid w:val="00A40CB1"/>
    <w:rsid w:val="00A40CD6"/>
    <w:rsid w:val="00A40DFB"/>
    <w:rsid w:val="00A4110D"/>
    <w:rsid w:val="00A41B77"/>
    <w:rsid w:val="00A41D90"/>
    <w:rsid w:val="00A41E93"/>
    <w:rsid w:val="00A4280F"/>
    <w:rsid w:val="00A42A77"/>
    <w:rsid w:val="00A42EEF"/>
    <w:rsid w:val="00A4339B"/>
    <w:rsid w:val="00A4351A"/>
    <w:rsid w:val="00A43532"/>
    <w:rsid w:val="00A43B5D"/>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4DED"/>
    <w:rsid w:val="00A54EEA"/>
    <w:rsid w:val="00A559F4"/>
    <w:rsid w:val="00A5677A"/>
    <w:rsid w:val="00A56900"/>
    <w:rsid w:val="00A56A50"/>
    <w:rsid w:val="00A56B17"/>
    <w:rsid w:val="00A56F3F"/>
    <w:rsid w:val="00A57C29"/>
    <w:rsid w:val="00A57CEE"/>
    <w:rsid w:val="00A60759"/>
    <w:rsid w:val="00A60A01"/>
    <w:rsid w:val="00A60B29"/>
    <w:rsid w:val="00A615DE"/>
    <w:rsid w:val="00A616C9"/>
    <w:rsid w:val="00A61CB8"/>
    <w:rsid w:val="00A61F5F"/>
    <w:rsid w:val="00A62CC6"/>
    <w:rsid w:val="00A630C9"/>
    <w:rsid w:val="00A63472"/>
    <w:rsid w:val="00A63978"/>
    <w:rsid w:val="00A63B8B"/>
    <w:rsid w:val="00A63CFD"/>
    <w:rsid w:val="00A64525"/>
    <w:rsid w:val="00A647D2"/>
    <w:rsid w:val="00A648DC"/>
    <w:rsid w:val="00A65AE8"/>
    <w:rsid w:val="00A65CD4"/>
    <w:rsid w:val="00A65CDC"/>
    <w:rsid w:val="00A65E18"/>
    <w:rsid w:val="00A662EC"/>
    <w:rsid w:val="00A66510"/>
    <w:rsid w:val="00A66719"/>
    <w:rsid w:val="00A66AE9"/>
    <w:rsid w:val="00A67187"/>
    <w:rsid w:val="00A67EC3"/>
    <w:rsid w:val="00A7030F"/>
    <w:rsid w:val="00A705E3"/>
    <w:rsid w:val="00A70C9D"/>
    <w:rsid w:val="00A710D4"/>
    <w:rsid w:val="00A712B6"/>
    <w:rsid w:val="00A720C2"/>
    <w:rsid w:val="00A7217E"/>
    <w:rsid w:val="00A72300"/>
    <w:rsid w:val="00A73300"/>
    <w:rsid w:val="00A7369A"/>
    <w:rsid w:val="00A739A1"/>
    <w:rsid w:val="00A739B2"/>
    <w:rsid w:val="00A74499"/>
    <w:rsid w:val="00A75457"/>
    <w:rsid w:val="00A755DE"/>
    <w:rsid w:val="00A75AA8"/>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D0"/>
    <w:rsid w:val="00A81AD8"/>
    <w:rsid w:val="00A81E21"/>
    <w:rsid w:val="00A82317"/>
    <w:rsid w:val="00A8293D"/>
    <w:rsid w:val="00A82CA9"/>
    <w:rsid w:val="00A83337"/>
    <w:rsid w:val="00A83BE5"/>
    <w:rsid w:val="00A83EDB"/>
    <w:rsid w:val="00A83F92"/>
    <w:rsid w:val="00A842E9"/>
    <w:rsid w:val="00A84B1E"/>
    <w:rsid w:val="00A84CAA"/>
    <w:rsid w:val="00A84F70"/>
    <w:rsid w:val="00A85097"/>
    <w:rsid w:val="00A853AE"/>
    <w:rsid w:val="00A85568"/>
    <w:rsid w:val="00A856CA"/>
    <w:rsid w:val="00A85FA4"/>
    <w:rsid w:val="00A86292"/>
    <w:rsid w:val="00A86633"/>
    <w:rsid w:val="00A86D3F"/>
    <w:rsid w:val="00A87182"/>
    <w:rsid w:val="00A87205"/>
    <w:rsid w:val="00A8720B"/>
    <w:rsid w:val="00A8728F"/>
    <w:rsid w:val="00A87795"/>
    <w:rsid w:val="00A87FF6"/>
    <w:rsid w:val="00A904A1"/>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A00A6"/>
    <w:rsid w:val="00AA0186"/>
    <w:rsid w:val="00AA061E"/>
    <w:rsid w:val="00AA076B"/>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493B"/>
    <w:rsid w:val="00AB4B6B"/>
    <w:rsid w:val="00AB4C4F"/>
    <w:rsid w:val="00AB58A5"/>
    <w:rsid w:val="00AB5EF6"/>
    <w:rsid w:val="00AB6048"/>
    <w:rsid w:val="00AB618E"/>
    <w:rsid w:val="00AB6207"/>
    <w:rsid w:val="00AB6565"/>
    <w:rsid w:val="00AB694B"/>
    <w:rsid w:val="00AB6A19"/>
    <w:rsid w:val="00AB70E3"/>
    <w:rsid w:val="00AB7367"/>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F18"/>
    <w:rsid w:val="00AD60D3"/>
    <w:rsid w:val="00AD6580"/>
    <w:rsid w:val="00AD6631"/>
    <w:rsid w:val="00AD6920"/>
    <w:rsid w:val="00AD6B33"/>
    <w:rsid w:val="00AD6C8E"/>
    <w:rsid w:val="00AD7033"/>
    <w:rsid w:val="00AD7992"/>
    <w:rsid w:val="00AD7AFE"/>
    <w:rsid w:val="00AD7EFE"/>
    <w:rsid w:val="00AE0009"/>
    <w:rsid w:val="00AE004D"/>
    <w:rsid w:val="00AE0569"/>
    <w:rsid w:val="00AE1B78"/>
    <w:rsid w:val="00AE2227"/>
    <w:rsid w:val="00AE263C"/>
    <w:rsid w:val="00AE2854"/>
    <w:rsid w:val="00AE29C9"/>
    <w:rsid w:val="00AE2A3B"/>
    <w:rsid w:val="00AE2B4E"/>
    <w:rsid w:val="00AE2E23"/>
    <w:rsid w:val="00AE2E7D"/>
    <w:rsid w:val="00AE3BDD"/>
    <w:rsid w:val="00AE3F89"/>
    <w:rsid w:val="00AE4244"/>
    <w:rsid w:val="00AE47F7"/>
    <w:rsid w:val="00AE491A"/>
    <w:rsid w:val="00AE4A5C"/>
    <w:rsid w:val="00AE55D0"/>
    <w:rsid w:val="00AE5920"/>
    <w:rsid w:val="00AE5CE6"/>
    <w:rsid w:val="00AE6310"/>
    <w:rsid w:val="00AE63A7"/>
    <w:rsid w:val="00AE6449"/>
    <w:rsid w:val="00AE6527"/>
    <w:rsid w:val="00AE66D4"/>
    <w:rsid w:val="00AE66F5"/>
    <w:rsid w:val="00AE6BB0"/>
    <w:rsid w:val="00AE6C0F"/>
    <w:rsid w:val="00AE79C1"/>
    <w:rsid w:val="00AF00BB"/>
    <w:rsid w:val="00AF017D"/>
    <w:rsid w:val="00AF02F9"/>
    <w:rsid w:val="00AF039E"/>
    <w:rsid w:val="00AF04AC"/>
    <w:rsid w:val="00AF0AEA"/>
    <w:rsid w:val="00AF1285"/>
    <w:rsid w:val="00AF169F"/>
    <w:rsid w:val="00AF2226"/>
    <w:rsid w:val="00AF25AC"/>
    <w:rsid w:val="00AF29BF"/>
    <w:rsid w:val="00AF2F89"/>
    <w:rsid w:val="00AF3873"/>
    <w:rsid w:val="00AF43A8"/>
    <w:rsid w:val="00AF5708"/>
    <w:rsid w:val="00AF5C0F"/>
    <w:rsid w:val="00AF6DEB"/>
    <w:rsid w:val="00AF7CF9"/>
    <w:rsid w:val="00AF7EBA"/>
    <w:rsid w:val="00B0019B"/>
    <w:rsid w:val="00B007B6"/>
    <w:rsid w:val="00B00DF2"/>
    <w:rsid w:val="00B013AE"/>
    <w:rsid w:val="00B016E1"/>
    <w:rsid w:val="00B01737"/>
    <w:rsid w:val="00B0186B"/>
    <w:rsid w:val="00B0191E"/>
    <w:rsid w:val="00B02E20"/>
    <w:rsid w:val="00B03208"/>
    <w:rsid w:val="00B034A1"/>
    <w:rsid w:val="00B03553"/>
    <w:rsid w:val="00B03592"/>
    <w:rsid w:val="00B036A3"/>
    <w:rsid w:val="00B0389D"/>
    <w:rsid w:val="00B03FD3"/>
    <w:rsid w:val="00B041FE"/>
    <w:rsid w:val="00B04338"/>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C5A"/>
    <w:rsid w:val="00B175E8"/>
    <w:rsid w:val="00B1797A"/>
    <w:rsid w:val="00B2019B"/>
    <w:rsid w:val="00B204BD"/>
    <w:rsid w:val="00B205C5"/>
    <w:rsid w:val="00B2086D"/>
    <w:rsid w:val="00B215D9"/>
    <w:rsid w:val="00B21C54"/>
    <w:rsid w:val="00B2251E"/>
    <w:rsid w:val="00B226C3"/>
    <w:rsid w:val="00B2289B"/>
    <w:rsid w:val="00B22A6A"/>
    <w:rsid w:val="00B22B01"/>
    <w:rsid w:val="00B2321B"/>
    <w:rsid w:val="00B23329"/>
    <w:rsid w:val="00B23502"/>
    <w:rsid w:val="00B23A7B"/>
    <w:rsid w:val="00B2469E"/>
    <w:rsid w:val="00B24762"/>
    <w:rsid w:val="00B24EA4"/>
    <w:rsid w:val="00B253AB"/>
    <w:rsid w:val="00B25850"/>
    <w:rsid w:val="00B25AF0"/>
    <w:rsid w:val="00B264BE"/>
    <w:rsid w:val="00B26557"/>
    <w:rsid w:val="00B26647"/>
    <w:rsid w:val="00B26A85"/>
    <w:rsid w:val="00B26E08"/>
    <w:rsid w:val="00B26E66"/>
    <w:rsid w:val="00B27B69"/>
    <w:rsid w:val="00B3000E"/>
    <w:rsid w:val="00B304F9"/>
    <w:rsid w:val="00B30738"/>
    <w:rsid w:val="00B30BE3"/>
    <w:rsid w:val="00B313CD"/>
    <w:rsid w:val="00B31B31"/>
    <w:rsid w:val="00B31C46"/>
    <w:rsid w:val="00B31EE1"/>
    <w:rsid w:val="00B31FBE"/>
    <w:rsid w:val="00B32677"/>
    <w:rsid w:val="00B34962"/>
    <w:rsid w:val="00B34B83"/>
    <w:rsid w:val="00B34D47"/>
    <w:rsid w:val="00B34FD4"/>
    <w:rsid w:val="00B3523D"/>
    <w:rsid w:val="00B3552D"/>
    <w:rsid w:val="00B359CC"/>
    <w:rsid w:val="00B3604D"/>
    <w:rsid w:val="00B3670A"/>
    <w:rsid w:val="00B368DB"/>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0C9"/>
    <w:rsid w:val="00B43347"/>
    <w:rsid w:val="00B435DA"/>
    <w:rsid w:val="00B43E31"/>
    <w:rsid w:val="00B43F99"/>
    <w:rsid w:val="00B443A3"/>
    <w:rsid w:val="00B44926"/>
    <w:rsid w:val="00B449A9"/>
    <w:rsid w:val="00B44A60"/>
    <w:rsid w:val="00B44FEF"/>
    <w:rsid w:val="00B45015"/>
    <w:rsid w:val="00B45C35"/>
    <w:rsid w:val="00B46D35"/>
    <w:rsid w:val="00B4715C"/>
    <w:rsid w:val="00B47773"/>
    <w:rsid w:val="00B47A1C"/>
    <w:rsid w:val="00B47AFE"/>
    <w:rsid w:val="00B47E98"/>
    <w:rsid w:val="00B50A10"/>
    <w:rsid w:val="00B50FA0"/>
    <w:rsid w:val="00B5130D"/>
    <w:rsid w:val="00B51F96"/>
    <w:rsid w:val="00B52221"/>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A0E"/>
    <w:rsid w:val="00B56D14"/>
    <w:rsid w:val="00B572BE"/>
    <w:rsid w:val="00B577F3"/>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1BBC"/>
    <w:rsid w:val="00B91D73"/>
    <w:rsid w:val="00B92255"/>
    <w:rsid w:val="00B925D5"/>
    <w:rsid w:val="00B92EC7"/>
    <w:rsid w:val="00B93008"/>
    <w:rsid w:val="00B932AC"/>
    <w:rsid w:val="00B93776"/>
    <w:rsid w:val="00B9378B"/>
    <w:rsid w:val="00B944DA"/>
    <w:rsid w:val="00B94682"/>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2158"/>
    <w:rsid w:val="00BC21A5"/>
    <w:rsid w:val="00BC2762"/>
    <w:rsid w:val="00BC3062"/>
    <w:rsid w:val="00BC330C"/>
    <w:rsid w:val="00BC3759"/>
    <w:rsid w:val="00BC3841"/>
    <w:rsid w:val="00BC3E63"/>
    <w:rsid w:val="00BC401B"/>
    <w:rsid w:val="00BC490C"/>
    <w:rsid w:val="00BC5111"/>
    <w:rsid w:val="00BC54B2"/>
    <w:rsid w:val="00BC5AA7"/>
    <w:rsid w:val="00BC613B"/>
    <w:rsid w:val="00BC655E"/>
    <w:rsid w:val="00BC6642"/>
    <w:rsid w:val="00BC6C67"/>
    <w:rsid w:val="00BC6E7E"/>
    <w:rsid w:val="00BC78C6"/>
    <w:rsid w:val="00BC7D6B"/>
    <w:rsid w:val="00BC7F1F"/>
    <w:rsid w:val="00BD0600"/>
    <w:rsid w:val="00BD152D"/>
    <w:rsid w:val="00BD1E46"/>
    <w:rsid w:val="00BD20A2"/>
    <w:rsid w:val="00BD2108"/>
    <w:rsid w:val="00BD2E2A"/>
    <w:rsid w:val="00BD3799"/>
    <w:rsid w:val="00BD3AA1"/>
    <w:rsid w:val="00BD3DEB"/>
    <w:rsid w:val="00BD474B"/>
    <w:rsid w:val="00BD51F7"/>
    <w:rsid w:val="00BD57F0"/>
    <w:rsid w:val="00BD586D"/>
    <w:rsid w:val="00BD5EA8"/>
    <w:rsid w:val="00BD60E6"/>
    <w:rsid w:val="00BD7746"/>
    <w:rsid w:val="00BD779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B5F"/>
    <w:rsid w:val="00BF3B65"/>
    <w:rsid w:val="00BF4471"/>
    <w:rsid w:val="00BF522D"/>
    <w:rsid w:val="00BF5336"/>
    <w:rsid w:val="00BF658E"/>
    <w:rsid w:val="00BF6646"/>
    <w:rsid w:val="00BF6780"/>
    <w:rsid w:val="00BF6D94"/>
    <w:rsid w:val="00BF6DE5"/>
    <w:rsid w:val="00BF6DF6"/>
    <w:rsid w:val="00BF76EB"/>
    <w:rsid w:val="00BF7E9B"/>
    <w:rsid w:val="00BF7FE5"/>
    <w:rsid w:val="00C0037D"/>
    <w:rsid w:val="00C010D2"/>
    <w:rsid w:val="00C015F3"/>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F15"/>
    <w:rsid w:val="00C27FF2"/>
    <w:rsid w:val="00C306DF"/>
    <w:rsid w:val="00C30B02"/>
    <w:rsid w:val="00C30FC4"/>
    <w:rsid w:val="00C3129C"/>
    <w:rsid w:val="00C31BA6"/>
    <w:rsid w:val="00C3257A"/>
    <w:rsid w:val="00C32B36"/>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732"/>
    <w:rsid w:val="00C47A87"/>
    <w:rsid w:val="00C500FF"/>
    <w:rsid w:val="00C5092C"/>
    <w:rsid w:val="00C50A24"/>
    <w:rsid w:val="00C50B1E"/>
    <w:rsid w:val="00C5122E"/>
    <w:rsid w:val="00C515E1"/>
    <w:rsid w:val="00C51A13"/>
    <w:rsid w:val="00C52652"/>
    <w:rsid w:val="00C527DC"/>
    <w:rsid w:val="00C52864"/>
    <w:rsid w:val="00C52AC7"/>
    <w:rsid w:val="00C52B6D"/>
    <w:rsid w:val="00C53097"/>
    <w:rsid w:val="00C533ED"/>
    <w:rsid w:val="00C54095"/>
    <w:rsid w:val="00C54862"/>
    <w:rsid w:val="00C55379"/>
    <w:rsid w:val="00C55B74"/>
    <w:rsid w:val="00C55C85"/>
    <w:rsid w:val="00C55F01"/>
    <w:rsid w:val="00C5616A"/>
    <w:rsid w:val="00C56D2D"/>
    <w:rsid w:val="00C56D48"/>
    <w:rsid w:val="00C57191"/>
    <w:rsid w:val="00C5726B"/>
    <w:rsid w:val="00C572FB"/>
    <w:rsid w:val="00C5758D"/>
    <w:rsid w:val="00C57805"/>
    <w:rsid w:val="00C57FBE"/>
    <w:rsid w:val="00C60425"/>
    <w:rsid w:val="00C60561"/>
    <w:rsid w:val="00C608CA"/>
    <w:rsid w:val="00C60FAF"/>
    <w:rsid w:val="00C61486"/>
    <w:rsid w:val="00C6163E"/>
    <w:rsid w:val="00C61E49"/>
    <w:rsid w:val="00C62065"/>
    <w:rsid w:val="00C62965"/>
    <w:rsid w:val="00C62AD9"/>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A32"/>
    <w:rsid w:val="00C73C4F"/>
    <w:rsid w:val="00C74243"/>
    <w:rsid w:val="00C743B0"/>
    <w:rsid w:val="00C743B1"/>
    <w:rsid w:val="00C7449E"/>
    <w:rsid w:val="00C7488B"/>
    <w:rsid w:val="00C749A2"/>
    <w:rsid w:val="00C74B87"/>
    <w:rsid w:val="00C74C9D"/>
    <w:rsid w:val="00C74E4F"/>
    <w:rsid w:val="00C75844"/>
    <w:rsid w:val="00C75949"/>
    <w:rsid w:val="00C765EF"/>
    <w:rsid w:val="00C76E32"/>
    <w:rsid w:val="00C7701D"/>
    <w:rsid w:val="00C77675"/>
    <w:rsid w:val="00C778A4"/>
    <w:rsid w:val="00C778EA"/>
    <w:rsid w:val="00C778F6"/>
    <w:rsid w:val="00C77C25"/>
    <w:rsid w:val="00C77DD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570"/>
    <w:rsid w:val="00C9460C"/>
    <w:rsid w:val="00C947B6"/>
    <w:rsid w:val="00C9488D"/>
    <w:rsid w:val="00C948BB"/>
    <w:rsid w:val="00C948F1"/>
    <w:rsid w:val="00C95866"/>
    <w:rsid w:val="00C95DAA"/>
    <w:rsid w:val="00C96B13"/>
    <w:rsid w:val="00C96E9B"/>
    <w:rsid w:val="00C96F79"/>
    <w:rsid w:val="00C97411"/>
    <w:rsid w:val="00C97C50"/>
    <w:rsid w:val="00CA0940"/>
    <w:rsid w:val="00CA0BB5"/>
    <w:rsid w:val="00CA0DD7"/>
    <w:rsid w:val="00CA1A53"/>
    <w:rsid w:val="00CA270E"/>
    <w:rsid w:val="00CA31FD"/>
    <w:rsid w:val="00CA34AB"/>
    <w:rsid w:val="00CA35E2"/>
    <w:rsid w:val="00CA3D58"/>
    <w:rsid w:val="00CA5681"/>
    <w:rsid w:val="00CA6665"/>
    <w:rsid w:val="00CA6A3E"/>
    <w:rsid w:val="00CA6BBA"/>
    <w:rsid w:val="00CA6E23"/>
    <w:rsid w:val="00CA756D"/>
    <w:rsid w:val="00CA7A28"/>
    <w:rsid w:val="00CA7D54"/>
    <w:rsid w:val="00CA7DCE"/>
    <w:rsid w:val="00CA7E8F"/>
    <w:rsid w:val="00CA7E9E"/>
    <w:rsid w:val="00CB028B"/>
    <w:rsid w:val="00CB07BD"/>
    <w:rsid w:val="00CB09DA"/>
    <w:rsid w:val="00CB12E0"/>
    <w:rsid w:val="00CB1BDC"/>
    <w:rsid w:val="00CB1CFD"/>
    <w:rsid w:val="00CB23BB"/>
    <w:rsid w:val="00CB23DD"/>
    <w:rsid w:val="00CB2C4D"/>
    <w:rsid w:val="00CB2C8D"/>
    <w:rsid w:val="00CB2F90"/>
    <w:rsid w:val="00CB3444"/>
    <w:rsid w:val="00CB42B0"/>
    <w:rsid w:val="00CB4D4B"/>
    <w:rsid w:val="00CB4DC2"/>
    <w:rsid w:val="00CB4F67"/>
    <w:rsid w:val="00CB5130"/>
    <w:rsid w:val="00CB518E"/>
    <w:rsid w:val="00CB522B"/>
    <w:rsid w:val="00CB5662"/>
    <w:rsid w:val="00CB615A"/>
    <w:rsid w:val="00CB64CB"/>
    <w:rsid w:val="00CB70DE"/>
    <w:rsid w:val="00CB717C"/>
    <w:rsid w:val="00CB7A2D"/>
    <w:rsid w:val="00CC0018"/>
    <w:rsid w:val="00CC01AD"/>
    <w:rsid w:val="00CC06F4"/>
    <w:rsid w:val="00CC0B75"/>
    <w:rsid w:val="00CC1594"/>
    <w:rsid w:val="00CC19A9"/>
    <w:rsid w:val="00CC230D"/>
    <w:rsid w:val="00CC2635"/>
    <w:rsid w:val="00CC2AE9"/>
    <w:rsid w:val="00CC3230"/>
    <w:rsid w:val="00CC3575"/>
    <w:rsid w:val="00CC3D1B"/>
    <w:rsid w:val="00CC4465"/>
    <w:rsid w:val="00CC4583"/>
    <w:rsid w:val="00CC55CE"/>
    <w:rsid w:val="00CC5D0C"/>
    <w:rsid w:val="00CC5E1E"/>
    <w:rsid w:val="00CC65C0"/>
    <w:rsid w:val="00CC71BF"/>
    <w:rsid w:val="00CC732E"/>
    <w:rsid w:val="00CC738E"/>
    <w:rsid w:val="00CC746E"/>
    <w:rsid w:val="00CD066C"/>
    <w:rsid w:val="00CD0A0B"/>
    <w:rsid w:val="00CD0D8A"/>
    <w:rsid w:val="00CD105A"/>
    <w:rsid w:val="00CD19E3"/>
    <w:rsid w:val="00CD1E72"/>
    <w:rsid w:val="00CD26DF"/>
    <w:rsid w:val="00CD2E99"/>
    <w:rsid w:val="00CD2F6B"/>
    <w:rsid w:val="00CD32F6"/>
    <w:rsid w:val="00CD356A"/>
    <w:rsid w:val="00CD3739"/>
    <w:rsid w:val="00CD3C78"/>
    <w:rsid w:val="00CD43BF"/>
    <w:rsid w:val="00CD44E3"/>
    <w:rsid w:val="00CD4BAB"/>
    <w:rsid w:val="00CD4C64"/>
    <w:rsid w:val="00CD4FA8"/>
    <w:rsid w:val="00CD5F26"/>
    <w:rsid w:val="00CD621D"/>
    <w:rsid w:val="00CD6241"/>
    <w:rsid w:val="00CD6536"/>
    <w:rsid w:val="00CD65E7"/>
    <w:rsid w:val="00CD664F"/>
    <w:rsid w:val="00CD7667"/>
    <w:rsid w:val="00CE04BA"/>
    <w:rsid w:val="00CE0709"/>
    <w:rsid w:val="00CE08EE"/>
    <w:rsid w:val="00CE0B54"/>
    <w:rsid w:val="00CE0D5E"/>
    <w:rsid w:val="00CE1094"/>
    <w:rsid w:val="00CE192C"/>
    <w:rsid w:val="00CE1E58"/>
    <w:rsid w:val="00CE24CB"/>
    <w:rsid w:val="00CE2859"/>
    <w:rsid w:val="00CE39B1"/>
    <w:rsid w:val="00CE40EA"/>
    <w:rsid w:val="00CE4126"/>
    <w:rsid w:val="00CE43C0"/>
    <w:rsid w:val="00CE4526"/>
    <w:rsid w:val="00CE47DC"/>
    <w:rsid w:val="00CE4866"/>
    <w:rsid w:val="00CE4C61"/>
    <w:rsid w:val="00CE4FF9"/>
    <w:rsid w:val="00CE50BB"/>
    <w:rsid w:val="00CE5473"/>
    <w:rsid w:val="00CE55E8"/>
    <w:rsid w:val="00CE55EF"/>
    <w:rsid w:val="00CE63C6"/>
    <w:rsid w:val="00CE6507"/>
    <w:rsid w:val="00CE7EFA"/>
    <w:rsid w:val="00CE7F4A"/>
    <w:rsid w:val="00CE7F63"/>
    <w:rsid w:val="00CF0200"/>
    <w:rsid w:val="00CF0A2E"/>
    <w:rsid w:val="00CF14BC"/>
    <w:rsid w:val="00CF152D"/>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A93"/>
    <w:rsid w:val="00CF5689"/>
    <w:rsid w:val="00CF5A8C"/>
    <w:rsid w:val="00CF5BFF"/>
    <w:rsid w:val="00CF5D28"/>
    <w:rsid w:val="00CF5E92"/>
    <w:rsid w:val="00CF6686"/>
    <w:rsid w:val="00CF6828"/>
    <w:rsid w:val="00CF6D2F"/>
    <w:rsid w:val="00CF75EC"/>
    <w:rsid w:val="00CF7794"/>
    <w:rsid w:val="00CF7B3D"/>
    <w:rsid w:val="00CF7C08"/>
    <w:rsid w:val="00CF7E23"/>
    <w:rsid w:val="00D00110"/>
    <w:rsid w:val="00D001B9"/>
    <w:rsid w:val="00D00419"/>
    <w:rsid w:val="00D00B96"/>
    <w:rsid w:val="00D00F53"/>
    <w:rsid w:val="00D0130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641"/>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4FC2"/>
    <w:rsid w:val="00D35A37"/>
    <w:rsid w:val="00D35B69"/>
    <w:rsid w:val="00D36968"/>
    <w:rsid w:val="00D36AFB"/>
    <w:rsid w:val="00D37236"/>
    <w:rsid w:val="00D3759B"/>
    <w:rsid w:val="00D375CE"/>
    <w:rsid w:val="00D376B0"/>
    <w:rsid w:val="00D37828"/>
    <w:rsid w:val="00D379F2"/>
    <w:rsid w:val="00D37B4F"/>
    <w:rsid w:val="00D37E3E"/>
    <w:rsid w:val="00D40679"/>
    <w:rsid w:val="00D40837"/>
    <w:rsid w:val="00D408FE"/>
    <w:rsid w:val="00D40A80"/>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C12"/>
    <w:rsid w:val="00D5103B"/>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5792"/>
    <w:rsid w:val="00D565AF"/>
    <w:rsid w:val="00D56BA7"/>
    <w:rsid w:val="00D56CD1"/>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375"/>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2199"/>
    <w:rsid w:val="00D722E4"/>
    <w:rsid w:val="00D725E8"/>
    <w:rsid w:val="00D72741"/>
    <w:rsid w:val="00D7286C"/>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0C6"/>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E8B"/>
    <w:rsid w:val="00D9025E"/>
    <w:rsid w:val="00D90D48"/>
    <w:rsid w:val="00D91811"/>
    <w:rsid w:val="00D92BBE"/>
    <w:rsid w:val="00D93445"/>
    <w:rsid w:val="00D93A0F"/>
    <w:rsid w:val="00D93E44"/>
    <w:rsid w:val="00D9409B"/>
    <w:rsid w:val="00D9415C"/>
    <w:rsid w:val="00D9419E"/>
    <w:rsid w:val="00D94C10"/>
    <w:rsid w:val="00D94CF6"/>
    <w:rsid w:val="00D95982"/>
    <w:rsid w:val="00D964D5"/>
    <w:rsid w:val="00D96D73"/>
    <w:rsid w:val="00D9716A"/>
    <w:rsid w:val="00D97786"/>
    <w:rsid w:val="00D97DAE"/>
    <w:rsid w:val="00D97F1B"/>
    <w:rsid w:val="00DA0048"/>
    <w:rsid w:val="00DA04BE"/>
    <w:rsid w:val="00DA0691"/>
    <w:rsid w:val="00DA06F9"/>
    <w:rsid w:val="00DA08A7"/>
    <w:rsid w:val="00DA0F1C"/>
    <w:rsid w:val="00DA14CA"/>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5"/>
    <w:rsid w:val="00DA6729"/>
    <w:rsid w:val="00DA6751"/>
    <w:rsid w:val="00DA6B33"/>
    <w:rsid w:val="00DA6CC5"/>
    <w:rsid w:val="00DA6F24"/>
    <w:rsid w:val="00DA7683"/>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52D"/>
    <w:rsid w:val="00DB458F"/>
    <w:rsid w:val="00DB4778"/>
    <w:rsid w:val="00DB4E2C"/>
    <w:rsid w:val="00DB557E"/>
    <w:rsid w:val="00DB5A51"/>
    <w:rsid w:val="00DB604C"/>
    <w:rsid w:val="00DB64DA"/>
    <w:rsid w:val="00DB6712"/>
    <w:rsid w:val="00DB69C7"/>
    <w:rsid w:val="00DB6B89"/>
    <w:rsid w:val="00DB6BAE"/>
    <w:rsid w:val="00DB71E9"/>
    <w:rsid w:val="00DB77EB"/>
    <w:rsid w:val="00DB77EE"/>
    <w:rsid w:val="00DB7CCE"/>
    <w:rsid w:val="00DC00BD"/>
    <w:rsid w:val="00DC06DD"/>
    <w:rsid w:val="00DC15AB"/>
    <w:rsid w:val="00DC1ED6"/>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DBB"/>
    <w:rsid w:val="00DE3FBE"/>
    <w:rsid w:val="00DE414B"/>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F31"/>
    <w:rsid w:val="00DF13E2"/>
    <w:rsid w:val="00DF146E"/>
    <w:rsid w:val="00DF156E"/>
    <w:rsid w:val="00DF15B6"/>
    <w:rsid w:val="00DF3DD5"/>
    <w:rsid w:val="00DF42F3"/>
    <w:rsid w:val="00DF574A"/>
    <w:rsid w:val="00DF63EF"/>
    <w:rsid w:val="00DF6962"/>
    <w:rsid w:val="00DF70DF"/>
    <w:rsid w:val="00DF7649"/>
    <w:rsid w:val="00DF76D5"/>
    <w:rsid w:val="00DF782F"/>
    <w:rsid w:val="00E00405"/>
    <w:rsid w:val="00E0081F"/>
    <w:rsid w:val="00E0086B"/>
    <w:rsid w:val="00E013DA"/>
    <w:rsid w:val="00E013EA"/>
    <w:rsid w:val="00E01820"/>
    <w:rsid w:val="00E01B65"/>
    <w:rsid w:val="00E0243A"/>
    <w:rsid w:val="00E02463"/>
    <w:rsid w:val="00E025DA"/>
    <w:rsid w:val="00E03097"/>
    <w:rsid w:val="00E031F6"/>
    <w:rsid w:val="00E03593"/>
    <w:rsid w:val="00E041EF"/>
    <w:rsid w:val="00E04A65"/>
    <w:rsid w:val="00E04DB4"/>
    <w:rsid w:val="00E0518F"/>
    <w:rsid w:val="00E0522D"/>
    <w:rsid w:val="00E052E0"/>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A9"/>
    <w:rsid w:val="00E12FD6"/>
    <w:rsid w:val="00E13365"/>
    <w:rsid w:val="00E13521"/>
    <w:rsid w:val="00E13993"/>
    <w:rsid w:val="00E13B9F"/>
    <w:rsid w:val="00E1480A"/>
    <w:rsid w:val="00E14C6D"/>
    <w:rsid w:val="00E15528"/>
    <w:rsid w:val="00E15594"/>
    <w:rsid w:val="00E15728"/>
    <w:rsid w:val="00E15858"/>
    <w:rsid w:val="00E15B37"/>
    <w:rsid w:val="00E15C9D"/>
    <w:rsid w:val="00E15F79"/>
    <w:rsid w:val="00E15FD0"/>
    <w:rsid w:val="00E164B9"/>
    <w:rsid w:val="00E164C2"/>
    <w:rsid w:val="00E17A64"/>
    <w:rsid w:val="00E20463"/>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995"/>
    <w:rsid w:val="00E65C1A"/>
    <w:rsid w:val="00E65F33"/>
    <w:rsid w:val="00E66160"/>
    <w:rsid w:val="00E66BB3"/>
    <w:rsid w:val="00E67F60"/>
    <w:rsid w:val="00E67FFA"/>
    <w:rsid w:val="00E70787"/>
    <w:rsid w:val="00E71920"/>
    <w:rsid w:val="00E71C13"/>
    <w:rsid w:val="00E728BD"/>
    <w:rsid w:val="00E72A27"/>
    <w:rsid w:val="00E73C4D"/>
    <w:rsid w:val="00E7403B"/>
    <w:rsid w:val="00E743B6"/>
    <w:rsid w:val="00E74E22"/>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1D91"/>
    <w:rsid w:val="00E8236D"/>
    <w:rsid w:val="00E82C5F"/>
    <w:rsid w:val="00E839DB"/>
    <w:rsid w:val="00E83D36"/>
    <w:rsid w:val="00E83D41"/>
    <w:rsid w:val="00E83F53"/>
    <w:rsid w:val="00E840B2"/>
    <w:rsid w:val="00E85201"/>
    <w:rsid w:val="00E85307"/>
    <w:rsid w:val="00E85C2C"/>
    <w:rsid w:val="00E85D04"/>
    <w:rsid w:val="00E861C8"/>
    <w:rsid w:val="00E8631B"/>
    <w:rsid w:val="00E8659C"/>
    <w:rsid w:val="00E87572"/>
    <w:rsid w:val="00E9062A"/>
    <w:rsid w:val="00E9088E"/>
    <w:rsid w:val="00E91367"/>
    <w:rsid w:val="00E9244C"/>
    <w:rsid w:val="00E92758"/>
    <w:rsid w:val="00E92BDC"/>
    <w:rsid w:val="00E92E8B"/>
    <w:rsid w:val="00E9306A"/>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3370"/>
    <w:rsid w:val="00EA34B3"/>
    <w:rsid w:val="00EA40D5"/>
    <w:rsid w:val="00EA43F9"/>
    <w:rsid w:val="00EA4539"/>
    <w:rsid w:val="00EA461F"/>
    <w:rsid w:val="00EA51D3"/>
    <w:rsid w:val="00EA5EFD"/>
    <w:rsid w:val="00EA61F9"/>
    <w:rsid w:val="00EA6600"/>
    <w:rsid w:val="00EA6BD8"/>
    <w:rsid w:val="00EA6EEB"/>
    <w:rsid w:val="00EA7120"/>
    <w:rsid w:val="00EA7437"/>
    <w:rsid w:val="00EA7931"/>
    <w:rsid w:val="00EA7AE0"/>
    <w:rsid w:val="00EA7C0E"/>
    <w:rsid w:val="00EB0A0E"/>
    <w:rsid w:val="00EB1745"/>
    <w:rsid w:val="00EB1BA0"/>
    <w:rsid w:val="00EB1BBB"/>
    <w:rsid w:val="00EB281F"/>
    <w:rsid w:val="00EB3276"/>
    <w:rsid w:val="00EB3961"/>
    <w:rsid w:val="00EB3D57"/>
    <w:rsid w:val="00EB3E64"/>
    <w:rsid w:val="00EB4012"/>
    <w:rsid w:val="00EB466D"/>
    <w:rsid w:val="00EB4682"/>
    <w:rsid w:val="00EB46CC"/>
    <w:rsid w:val="00EB4EA8"/>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474D"/>
    <w:rsid w:val="00EC4CBE"/>
    <w:rsid w:val="00EC505F"/>
    <w:rsid w:val="00EC5158"/>
    <w:rsid w:val="00EC52EB"/>
    <w:rsid w:val="00EC5648"/>
    <w:rsid w:val="00EC5F70"/>
    <w:rsid w:val="00EC5FB4"/>
    <w:rsid w:val="00EC64DF"/>
    <w:rsid w:val="00EC6839"/>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5F0"/>
    <w:rsid w:val="00ED6ECC"/>
    <w:rsid w:val="00ED6F49"/>
    <w:rsid w:val="00ED74E5"/>
    <w:rsid w:val="00ED7686"/>
    <w:rsid w:val="00ED7A25"/>
    <w:rsid w:val="00ED7C55"/>
    <w:rsid w:val="00ED7CC7"/>
    <w:rsid w:val="00EE014B"/>
    <w:rsid w:val="00EE0284"/>
    <w:rsid w:val="00EE0567"/>
    <w:rsid w:val="00EE139E"/>
    <w:rsid w:val="00EE1D36"/>
    <w:rsid w:val="00EE2C4F"/>
    <w:rsid w:val="00EE2FE7"/>
    <w:rsid w:val="00EE37E5"/>
    <w:rsid w:val="00EE3FFD"/>
    <w:rsid w:val="00EE43B9"/>
    <w:rsid w:val="00EE477D"/>
    <w:rsid w:val="00EE5D6C"/>
    <w:rsid w:val="00EE61B1"/>
    <w:rsid w:val="00EE63E6"/>
    <w:rsid w:val="00EE65A8"/>
    <w:rsid w:val="00EE69A6"/>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EC2"/>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F1C"/>
    <w:rsid w:val="00F11A01"/>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C59"/>
    <w:rsid w:val="00F21147"/>
    <w:rsid w:val="00F2117E"/>
    <w:rsid w:val="00F211AE"/>
    <w:rsid w:val="00F213BA"/>
    <w:rsid w:val="00F2164A"/>
    <w:rsid w:val="00F2192B"/>
    <w:rsid w:val="00F2298E"/>
    <w:rsid w:val="00F22AD5"/>
    <w:rsid w:val="00F238C6"/>
    <w:rsid w:val="00F23E3E"/>
    <w:rsid w:val="00F24118"/>
    <w:rsid w:val="00F247E0"/>
    <w:rsid w:val="00F2486E"/>
    <w:rsid w:val="00F24B8E"/>
    <w:rsid w:val="00F24BF2"/>
    <w:rsid w:val="00F24E64"/>
    <w:rsid w:val="00F24F72"/>
    <w:rsid w:val="00F2539D"/>
    <w:rsid w:val="00F253B2"/>
    <w:rsid w:val="00F25548"/>
    <w:rsid w:val="00F259DF"/>
    <w:rsid w:val="00F25EE1"/>
    <w:rsid w:val="00F26042"/>
    <w:rsid w:val="00F2610D"/>
    <w:rsid w:val="00F2647D"/>
    <w:rsid w:val="00F26C30"/>
    <w:rsid w:val="00F27318"/>
    <w:rsid w:val="00F278AD"/>
    <w:rsid w:val="00F27A7A"/>
    <w:rsid w:val="00F30425"/>
    <w:rsid w:val="00F30AF0"/>
    <w:rsid w:val="00F30E12"/>
    <w:rsid w:val="00F3109B"/>
    <w:rsid w:val="00F32190"/>
    <w:rsid w:val="00F323E5"/>
    <w:rsid w:val="00F32EB8"/>
    <w:rsid w:val="00F3317A"/>
    <w:rsid w:val="00F331BC"/>
    <w:rsid w:val="00F33A7B"/>
    <w:rsid w:val="00F3423B"/>
    <w:rsid w:val="00F3430E"/>
    <w:rsid w:val="00F343E8"/>
    <w:rsid w:val="00F349F2"/>
    <w:rsid w:val="00F34A09"/>
    <w:rsid w:val="00F356AF"/>
    <w:rsid w:val="00F3680A"/>
    <w:rsid w:val="00F3697A"/>
    <w:rsid w:val="00F37392"/>
    <w:rsid w:val="00F37AF1"/>
    <w:rsid w:val="00F37B13"/>
    <w:rsid w:val="00F401B1"/>
    <w:rsid w:val="00F40A10"/>
    <w:rsid w:val="00F41F34"/>
    <w:rsid w:val="00F41F96"/>
    <w:rsid w:val="00F42022"/>
    <w:rsid w:val="00F42AEA"/>
    <w:rsid w:val="00F43148"/>
    <w:rsid w:val="00F43451"/>
    <w:rsid w:val="00F4349F"/>
    <w:rsid w:val="00F43B65"/>
    <w:rsid w:val="00F44085"/>
    <w:rsid w:val="00F443DA"/>
    <w:rsid w:val="00F44613"/>
    <w:rsid w:val="00F4537E"/>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ACF"/>
    <w:rsid w:val="00F54DA8"/>
    <w:rsid w:val="00F5529C"/>
    <w:rsid w:val="00F55674"/>
    <w:rsid w:val="00F55ECD"/>
    <w:rsid w:val="00F56246"/>
    <w:rsid w:val="00F56348"/>
    <w:rsid w:val="00F5649F"/>
    <w:rsid w:val="00F56C85"/>
    <w:rsid w:val="00F56CC9"/>
    <w:rsid w:val="00F56CF4"/>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DEC"/>
    <w:rsid w:val="00F640BB"/>
    <w:rsid w:val="00F640E7"/>
    <w:rsid w:val="00F64109"/>
    <w:rsid w:val="00F645F7"/>
    <w:rsid w:val="00F64889"/>
    <w:rsid w:val="00F64E99"/>
    <w:rsid w:val="00F64FF0"/>
    <w:rsid w:val="00F65194"/>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F40"/>
    <w:rsid w:val="00F75642"/>
    <w:rsid w:val="00F75BBC"/>
    <w:rsid w:val="00F761BD"/>
    <w:rsid w:val="00F76295"/>
    <w:rsid w:val="00F7670E"/>
    <w:rsid w:val="00F769A8"/>
    <w:rsid w:val="00F76F2B"/>
    <w:rsid w:val="00F76F5F"/>
    <w:rsid w:val="00F7762C"/>
    <w:rsid w:val="00F776C4"/>
    <w:rsid w:val="00F8039C"/>
    <w:rsid w:val="00F810BB"/>
    <w:rsid w:val="00F8181F"/>
    <w:rsid w:val="00F81992"/>
    <w:rsid w:val="00F81FBD"/>
    <w:rsid w:val="00F8206E"/>
    <w:rsid w:val="00F8239C"/>
    <w:rsid w:val="00F8297B"/>
    <w:rsid w:val="00F82E26"/>
    <w:rsid w:val="00F83199"/>
    <w:rsid w:val="00F83613"/>
    <w:rsid w:val="00F8381F"/>
    <w:rsid w:val="00F84454"/>
    <w:rsid w:val="00F8449B"/>
    <w:rsid w:val="00F844BF"/>
    <w:rsid w:val="00F84626"/>
    <w:rsid w:val="00F8476C"/>
    <w:rsid w:val="00F84EAB"/>
    <w:rsid w:val="00F864A4"/>
    <w:rsid w:val="00F86A45"/>
    <w:rsid w:val="00F86EE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0AF"/>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49C8"/>
    <w:rsid w:val="00FA50E4"/>
    <w:rsid w:val="00FA52C2"/>
    <w:rsid w:val="00FA5561"/>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CCC"/>
    <w:rsid w:val="00FC2EC7"/>
    <w:rsid w:val="00FC3AEE"/>
    <w:rsid w:val="00FC3E0D"/>
    <w:rsid w:val="00FC3E4F"/>
    <w:rsid w:val="00FC55E5"/>
    <w:rsid w:val="00FC57BB"/>
    <w:rsid w:val="00FC59C4"/>
    <w:rsid w:val="00FC5F61"/>
    <w:rsid w:val="00FC604E"/>
    <w:rsid w:val="00FC6451"/>
    <w:rsid w:val="00FC6587"/>
    <w:rsid w:val="00FC67F5"/>
    <w:rsid w:val="00FC6FA9"/>
    <w:rsid w:val="00FC7576"/>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B0A"/>
    <w:rsid w:val="00FD7CCC"/>
    <w:rsid w:val="00FE002E"/>
    <w:rsid w:val="00FE007D"/>
    <w:rsid w:val="00FE049A"/>
    <w:rsid w:val="00FE0562"/>
    <w:rsid w:val="00FE07B5"/>
    <w:rsid w:val="00FE07D1"/>
    <w:rsid w:val="00FE0DA3"/>
    <w:rsid w:val="00FE12AA"/>
    <w:rsid w:val="00FE1315"/>
    <w:rsid w:val="00FE1653"/>
    <w:rsid w:val="00FE16BC"/>
    <w:rsid w:val="00FE1D47"/>
    <w:rsid w:val="00FE2268"/>
    <w:rsid w:val="00FE23D7"/>
    <w:rsid w:val="00FE30BC"/>
    <w:rsid w:val="00FE380A"/>
    <w:rsid w:val="00FE3CDD"/>
    <w:rsid w:val="00FE41B6"/>
    <w:rsid w:val="00FE4DBB"/>
    <w:rsid w:val="00FE536D"/>
    <w:rsid w:val="00FE631D"/>
    <w:rsid w:val="00FE6958"/>
    <w:rsid w:val="00FE6A1A"/>
    <w:rsid w:val="00FE72F2"/>
    <w:rsid w:val="00FE763F"/>
    <w:rsid w:val="00FE7EDB"/>
    <w:rsid w:val="00FF0056"/>
    <w:rsid w:val="00FF0153"/>
    <w:rsid w:val="00FF12D4"/>
    <w:rsid w:val="00FF1692"/>
    <w:rsid w:val="00FF16F2"/>
    <w:rsid w:val="00FF1A3D"/>
    <w:rsid w:val="00FF1A78"/>
    <w:rsid w:val="00FF1E70"/>
    <w:rsid w:val="00FF2046"/>
    <w:rsid w:val="00FF230C"/>
    <w:rsid w:val="00FF24A1"/>
    <w:rsid w:val="00FF26E4"/>
    <w:rsid w:val="00FF27B2"/>
    <w:rsid w:val="00FF2B5B"/>
    <w:rsid w:val="00FF35D1"/>
    <w:rsid w:val="00FF3A23"/>
    <w:rsid w:val="00FF3D60"/>
    <w:rsid w:val="00FF4907"/>
    <w:rsid w:val="00FF560E"/>
    <w:rsid w:val="00FF60E0"/>
    <w:rsid w:val="00FF63A0"/>
    <w:rsid w:val="00FF6718"/>
    <w:rsid w:val="00FF71B5"/>
    <w:rsid w:val="00FF73B9"/>
    <w:rsid w:val="00FF73FC"/>
    <w:rsid w:val="012C1FC6"/>
    <w:rsid w:val="015C7AEE"/>
    <w:rsid w:val="018C7CE7"/>
    <w:rsid w:val="02331F88"/>
    <w:rsid w:val="02A23B22"/>
    <w:rsid w:val="02F32963"/>
    <w:rsid w:val="03EC14B6"/>
    <w:rsid w:val="05272054"/>
    <w:rsid w:val="05754C01"/>
    <w:rsid w:val="0584156B"/>
    <w:rsid w:val="05C834A7"/>
    <w:rsid w:val="05F06185"/>
    <w:rsid w:val="06E02F7E"/>
    <w:rsid w:val="06E91F45"/>
    <w:rsid w:val="072F7D80"/>
    <w:rsid w:val="07304591"/>
    <w:rsid w:val="07422B2F"/>
    <w:rsid w:val="07BF3ECF"/>
    <w:rsid w:val="07DC6BE2"/>
    <w:rsid w:val="09826F66"/>
    <w:rsid w:val="09F0107B"/>
    <w:rsid w:val="0BB95E58"/>
    <w:rsid w:val="0BC40BC9"/>
    <w:rsid w:val="0BC7297B"/>
    <w:rsid w:val="0BED24F2"/>
    <w:rsid w:val="0CB17E61"/>
    <w:rsid w:val="0CE340E1"/>
    <w:rsid w:val="0CFF468C"/>
    <w:rsid w:val="0D1873AF"/>
    <w:rsid w:val="0DF657E7"/>
    <w:rsid w:val="0E57251B"/>
    <w:rsid w:val="0EBF4080"/>
    <w:rsid w:val="0EF95E3E"/>
    <w:rsid w:val="0F11715D"/>
    <w:rsid w:val="0FB11B3E"/>
    <w:rsid w:val="0FC875E0"/>
    <w:rsid w:val="0FD262C3"/>
    <w:rsid w:val="10024AC8"/>
    <w:rsid w:val="10393A3D"/>
    <w:rsid w:val="104B7147"/>
    <w:rsid w:val="10660635"/>
    <w:rsid w:val="109F5600"/>
    <w:rsid w:val="10DF7BBC"/>
    <w:rsid w:val="10EB1450"/>
    <w:rsid w:val="11252483"/>
    <w:rsid w:val="11AB7E6D"/>
    <w:rsid w:val="11E10145"/>
    <w:rsid w:val="1208454E"/>
    <w:rsid w:val="120D1270"/>
    <w:rsid w:val="12906602"/>
    <w:rsid w:val="129B61A1"/>
    <w:rsid w:val="13264345"/>
    <w:rsid w:val="134F251B"/>
    <w:rsid w:val="136E4323"/>
    <w:rsid w:val="139317D3"/>
    <w:rsid w:val="13EA5A86"/>
    <w:rsid w:val="14524F49"/>
    <w:rsid w:val="1454642A"/>
    <w:rsid w:val="145F5D80"/>
    <w:rsid w:val="14646CC5"/>
    <w:rsid w:val="14655FC3"/>
    <w:rsid w:val="150E10B4"/>
    <w:rsid w:val="155B1F8A"/>
    <w:rsid w:val="15834933"/>
    <w:rsid w:val="15940F91"/>
    <w:rsid w:val="15BF6F40"/>
    <w:rsid w:val="15F77B29"/>
    <w:rsid w:val="15FA22E7"/>
    <w:rsid w:val="161D1CE9"/>
    <w:rsid w:val="16F75866"/>
    <w:rsid w:val="171541B9"/>
    <w:rsid w:val="17360A45"/>
    <w:rsid w:val="17606E66"/>
    <w:rsid w:val="17E006CB"/>
    <w:rsid w:val="187E2872"/>
    <w:rsid w:val="189137A7"/>
    <w:rsid w:val="18C10878"/>
    <w:rsid w:val="19B5733A"/>
    <w:rsid w:val="19B70021"/>
    <w:rsid w:val="1A650134"/>
    <w:rsid w:val="1A7B4670"/>
    <w:rsid w:val="1A9A728B"/>
    <w:rsid w:val="1B4D715E"/>
    <w:rsid w:val="1BE63870"/>
    <w:rsid w:val="1C164970"/>
    <w:rsid w:val="1C1D2755"/>
    <w:rsid w:val="1C733412"/>
    <w:rsid w:val="1CB22D3B"/>
    <w:rsid w:val="1CDF209A"/>
    <w:rsid w:val="1D635C2E"/>
    <w:rsid w:val="1D735F26"/>
    <w:rsid w:val="1D7B3B8F"/>
    <w:rsid w:val="1DA13F63"/>
    <w:rsid w:val="1DAC76E7"/>
    <w:rsid w:val="1DB91B8A"/>
    <w:rsid w:val="1E4314C7"/>
    <w:rsid w:val="1E85377D"/>
    <w:rsid w:val="1F5F5687"/>
    <w:rsid w:val="1FF421DA"/>
    <w:rsid w:val="1FF92355"/>
    <w:rsid w:val="204A5285"/>
    <w:rsid w:val="2066273B"/>
    <w:rsid w:val="206D77B9"/>
    <w:rsid w:val="2084115C"/>
    <w:rsid w:val="20927FB3"/>
    <w:rsid w:val="20E97243"/>
    <w:rsid w:val="211513A8"/>
    <w:rsid w:val="21185AB8"/>
    <w:rsid w:val="21254197"/>
    <w:rsid w:val="216360DA"/>
    <w:rsid w:val="218B7199"/>
    <w:rsid w:val="21923413"/>
    <w:rsid w:val="21983295"/>
    <w:rsid w:val="219E3E46"/>
    <w:rsid w:val="21B62748"/>
    <w:rsid w:val="222A671B"/>
    <w:rsid w:val="224B5175"/>
    <w:rsid w:val="225302CD"/>
    <w:rsid w:val="226D0F5D"/>
    <w:rsid w:val="22740800"/>
    <w:rsid w:val="22B5393F"/>
    <w:rsid w:val="23585D3D"/>
    <w:rsid w:val="23ED1D95"/>
    <w:rsid w:val="24373B7B"/>
    <w:rsid w:val="24430EAB"/>
    <w:rsid w:val="25381E76"/>
    <w:rsid w:val="25666677"/>
    <w:rsid w:val="25D57707"/>
    <w:rsid w:val="25FC6DCB"/>
    <w:rsid w:val="263515F4"/>
    <w:rsid w:val="26794501"/>
    <w:rsid w:val="26C556FF"/>
    <w:rsid w:val="273E7EE6"/>
    <w:rsid w:val="276606BF"/>
    <w:rsid w:val="277D0B34"/>
    <w:rsid w:val="28A30A10"/>
    <w:rsid w:val="28A3706C"/>
    <w:rsid w:val="29250ACD"/>
    <w:rsid w:val="297A7699"/>
    <w:rsid w:val="297B1B69"/>
    <w:rsid w:val="298938A4"/>
    <w:rsid w:val="2A365850"/>
    <w:rsid w:val="2A6162B2"/>
    <w:rsid w:val="2A7F1DF4"/>
    <w:rsid w:val="2B531F59"/>
    <w:rsid w:val="2B7A0545"/>
    <w:rsid w:val="2BB21984"/>
    <w:rsid w:val="2BE12CCC"/>
    <w:rsid w:val="2C5A7927"/>
    <w:rsid w:val="2CC22EA6"/>
    <w:rsid w:val="2CDD5572"/>
    <w:rsid w:val="2CE622AD"/>
    <w:rsid w:val="2D37512E"/>
    <w:rsid w:val="2DEB1FC6"/>
    <w:rsid w:val="2E686122"/>
    <w:rsid w:val="2E761861"/>
    <w:rsid w:val="2E964ADD"/>
    <w:rsid w:val="2F5C2775"/>
    <w:rsid w:val="2F6E43E9"/>
    <w:rsid w:val="30233D23"/>
    <w:rsid w:val="307B54FE"/>
    <w:rsid w:val="30F342D6"/>
    <w:rsid w:val="32180516"/>
    <w:rsid w:val="32410189"/>
    <w:rsid w:val="32556077"/>
    <w:rsid w:val="32D63945"/>
    <w:rsid w:val="33543FC2"/>
    <w:rsid w:val="339A71AC"/>
    <w:rsid w:val="33A931BD"/>
    <w:rsid w:val="33B54AA4"/>
    <w:rsid w:val="34C01D3C"/>
    <w:rsid w:val="34C44320"/>
    <w:rsid w:val="351837D2"/>
    <w:rsid w:val="359648D3"/>
    <w:rsid w:val="35A0080B"/>
    <w:rsid w:val="35B81BFD"/>
    <w:rsid w:val="35BF5491"/>
    <w:rsid w:val="35C44CDC"/>
    <w:rsid w:val="35E9742A"/>
    <w:rsid w:val="36CA6FF3"/>
    <w:rsid w:val="36E71E74"/>
    <w:rsid w:val="36FA4600"/>
    <w:rsid w:val="37380E3F"/>
    <w:rsid w:val="374028EC"/>
    <w:rsid w:val="374064DF"/>
    <w:rsid w:val="37466B0F"/>
    <w:rsid w:val="374B5CAE"/>
    <w:rsid w:val="37647A49"/>
    <w:rsid w:val="376D35A6"/>
    <w:rsid w:val="376F6287"/>
    <w:rsid w:val="378E1A9F"/>
    <w:rsid w:val="37B02769"/>
    <w:rsid w:val="37C23830"/>
    <w:rsid w:val="385A2BFC"/>
    <w:rsid w:val="398B428A"/>
    <w:rsid w:val="39C26CD1"/>
    <w:rsid w:val="3A0D3961"/>
    <w:rsid w:val="3A710227"/>
    <w:rsid w:val="3AF570B5"/>
    <w:rsid w:val="3AF742D2"/>
    <w:rsid w:val="3B4C0B94"/>
    <w:rsid w:val="3B5D21DA"/>
    <w:rsid w:val="3BA548E8"/>
    <w:rsid w:val="3C0F2A13"/>
    <w:rsid w:val="3CDF40CC"/>
    <w:rsid w:val="3D6960B4"/>
    <w:rsid w:val="3E097936"/>
    <w:rsid w:val="3E440D3F"/>
    <w:rsid w:val="3ECB2183"/>
    <w:rsid w:val="3EE13197"/>
    <w:rsid w:val="3F6C2FCE"/>
    <w:rsid w:val="3FCB683B"/>
    <w:rsid w:val="41217D97"/>
    <w:rsid w:val="41EB02E9"/>
    <w:rsid w:val="424B4602"/>
    <w:rsid w:val="425D3EA5"/>
    <w:rsid w:val="427C35D7"/>
    <w:rsid w:val="42CC75BF"/>
    <w:rsid w:val="4319714C"/>
    <w:rsid w:val="43E12A1B"/>
    <w:rsid w:val="43F72909"/>
    <w:rsid w:val="44097A68"/>
    <w:rsid w:val="440C1F3C"/>
    <w:rsid w:val="443A4F6F"/>
    <w:rsid w:val="443E588E"/>
    <w:rsid w:val="4472421A"/>
    <w:rsid w:val="448831F4"/>
    <w:rsid w:val="44ED30A1"/>
    <w:rsid w:val="453748E1"/>
    <w:rsid w:val="459E60A6"/>
    <w:rsid w:val="45C6167A"/>
    <w:rsid w:val="46912EE2"/>
    <w:rsid w:val="46B82087"/>
    <w:rsid w:val="482870B2"/>
    <w:rsid w:val="487A08CE"/>
    <w:rsid w:val="48B576C7"/>
    <w:rsid w:val="498F4A96"/>
    <w:rsid w:val="49AC65D5"/>
    <w:rsid w:val="49B83ACA"/>
    <w:rsid w:val="4A190B1F"/>
    <w:rsid w:val="4AA66EAC"/>
    <w:rsid w:val="4AF12437"/>
    <w:rsid w:val="4B132F8D"/>
    <w:rsid w:val="4B2E4DE4"/>
    <w:rsid w:val="4B5D5D71"/>
    <w:rsid w:val="4B7D5E60"/>
    <w:rsid w:val="4C1D6921"/>
    <w:rsid w:val="4CC65B31"/>
    <w:rsid w:val="4CDB3BA6"/>
    <w:rsid w:val="4D007A72"/>
    <w:rsid w:val="4D0A709D"/>
    <w:rsid w:val="4D7F0E94"/>
    <w:rsid w:val="4DC92389"/>
    <w:rsid w:val="4F251B9C"/>
    <w:rsid w:val="4F2F7315"/>
    <w:rsid w:val="4F386D12"/>
    <w:rsid w:val="4F4827F4"/>
    <w:rsid w:val="4F936BD2"/>
    <w:rsid w:val="4FC51B66"/>
    <w:rsid w:val="4FD50DBC"/>
    <w:rsid w:val="4FEB64CF"/>
    <w:rsid w:val="50342958"/>
    <w:rsid w:val="503A57CF"/>
    <w:rsid w:val="50403B67"/>
    <w:rsid w:val="506E3F2C"/>
    <w:rsid w:val="508E72EE"/>
    <w:rsid w:val="514B00AA"/>
    <w:rsid w:val="51AA02F7"/>
    <w:rsid w:val="51E92F57"/>
    <w:rsid w:val="52436F89"/>
    <w:rsid w:val="52F037A1"/>
    <w:rsid w:val="53CD2249"/>
    <w:rsid w:val="54196D5B"/>
    <w:rsid w:val="548740B2"/>
    <w:rsid w:val="54893470"/>
    <w:rsid w:val="54B26C85"/>
    <w:rsid w:val="54B35AD5"/>
    <w:rsid w:val="555444CB"/>
    <w:rsid w:val="556418F4"/>
    <w:rsid w:val="55F85C97"/>
    <w:rsid w:val="56560657"/>
    <w:rsid w:val="56E90D97"/>
    <w:rsid w:val="577D381B"/>
    <w:rsid w:val="57C664AD"/>
    <w:rsid w:val="57D10535"/>
    <w:rsid w:val="581867B7"/>
    <w:rsid w:val="588D00EF"/>
    <w:rsid w:val="59016C83"/>
    <w:rsid w:val="593C1B77"/>
    <w:rsid w:val="596E2495"/>
    <w:rsid w:val="59704BEB"/>
    <w:rsid w:val="59A251FF"/>
    <w:rsid w:val="59D75C73"/>
    <w:rsid w:val="59E135B0"/>
    <w:rsid w:val="5A320FA1"/>
    <w:rsid w:val="5A6000EC"/>
    <w:rsid w:val="5A88090B"/>
    <w:rsid w:val="5B351432"/>
    <w:rsid w:val="5B8701C7"/>
    <w:rsid w:val="5BA5380C"/>
    <w:rsid w:val="5C460490"/>
    <w:rsid w:val="5D195C03"/>
    <w:rsid w:val="5E7F10B4"/>
    <w:rsid w:val="5E7F4091"/>
    <w:rsid w:val="5E7F79B1"/>
    <w:rsid w:val="5ECC05F1"/>
    <w:rsid w:val="5F087B79"/>
    <w:rsid w:val="5F265E72"/>
    <w:rsid w:val="5F5D0D04"/>
    <w:rsid w:val="5F6F695E"/>
    <w:rsid w:val="5FAD26E8"/>
    <w:rsid w:val="5FD54912"/>
    <w:rsid w:val="610707A4"/>
    <w:rsid w:val="61077419"/>
    <w:rsid w:val="618421A1"/>
    <w:rsid w:val="61C0713E"/>
    <w:rsid w:val="62152302"/>
    <w:rsid w:val="625A5B29"/>
    <w:rsid w:val="62731C4F"/>
    <w:rsid w:val="6290761E"/>
    <w:rsid w:val="63A55256"/>
    <w:rsid w:val="63A55989"/>
    <w:rsid w:val="63D03759"/>
    <w:rsid w:val="63F650F4"/>
    <w:rsid w:val="644A52D4"/>
    <w:rsid w:val="647E786B"/>
    <w:rsid w:val="64BA54D1"/>
    <w:rsid w:val="64CF6370"/>
    <w:rsid w:val="66082890"/>
    <w:rsid w:val="66444FD8"/>
    <w:rsid w:val="66795EF4"/>
    <w:rsid w:val="675C32C1"/>
    <w:rsid w:val="67660A12"/>
    <w:rsid w:val="688826E2"/>
    <w:rsid w:val="697D42A5"/>
    <w:rsid w:val="69BA01F7"/>
    <w:rsid w:val="6ADB6658"/>
    <w:rsid w:val="6BB6741D"/>
    <w:rsid w:val="6BCF7F45"/>
    <w:rsid w:val="6BEB6B1D"/>
    <w:rsid w:val="6D095C70"/>
    <w:rsid w:val="6D9510D7"/>
    <w:rsid w:val="6DA347F4"/>
    <w:rsid w:val="6DB050C3"/>
    <w:rsid w:val="6E0F39D3"/>
    <w:rsid w:val="6E182B39"/>
    <w:rsid w:val="6E857C1D"/>
    <w:rsid w:val="6EA45346"/>
    <w:rsid w:val="6F321D6D"/>
    <w:rsid w:val="6F8A5899"/>
    <w:rsid w:val="70B812C8"/>
    <w:rsid w:val="71210289"/>
    <w:rsid w:val="716474BB"/>
    <w:rsid w:val="71EA798F"/>
    <w:rsid w:val="71F44E84"/>
    <w:rsid w:val="721656BD"/>
    <w:rsid w:val="72D808F1"/>
    <w:rsid w:val="730B108D"/>
    <w:rsid w:val="73E5665A"/>
    <w:rsid w:val="74122170"/>
    <w:rsid w:val="74175B1A"/>
    <w:rsid w:val="74397844"/>
    <w:rsid w:val="747B206F"/>
    <w:rsid w:val="74974543"/>
    <w:rsid w:val="75103B78"/>
    <w:rsid w:val="752E1FD4"/>
    <w:rsid w:val="75704A20"/>
    <w:rsid w:val="75846F2C"/>
    <w:rsid w:val="758B25C0"/>
    <w:rsid w:val="75E70438"/>
    <w:rsid w:val="75EB5C88"/>
    <w:rsid w:val="76212C8F"/>
    <w:rsid w:val="764B3B5D"/>
    <w:rsid w:val="76BA63EF"/>
    <w:rsid w:val="774516A9"/>
    <w:rsid w:val="775E3D66"/>
    <w:rsid w:val="77E74350"/>
    <w:rsid w:val="78007FBD"/>
    <w:rsid w:val="78C16E12"/>
    <w:rsid w:val="78C57956"/>
    <w:rsid w:val="78F65981"/>
    <w:rsid w:val="78F961C1"/>
    <w:rsid w:val="79C6659E"/>
    <w:rsid w:val="7A82787D"/>
    <w:rsid w:val="7A967DC7"/>
    <w:rsid w:val="7AF27BC2"/>
    <w:rsid w:val="7B107514"/>
    <w:rsid w:val="7B614D7D"/>
    <w:rsid w:val="7BB355F2"/>
    <w:rsid w:val="7C79146B"/>
    <w:rsid w:val="7CE23A88"/>
    <w:rsid w:val="7D3C798A"/>
    <w:rsid w:val="7DD44CB7"/>
    <w:rsid w:val="7E094473"/>
    <w:rsid w:val="7E631CE0"/>
    <w:rsid w:val="7EA346F0"/>
    <w:rsid w:val="7F0C30D8"/>
    <w:rsid w:val="7F1F5B92"/>
    <w:rsid w:val="7F5D0D8D"/>
    <w:rsid w:val="7FA3177E"/>
    <w:rsid w:val="7FC578E5"/>
    <w:rsid w:val="7FEC41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9DEA1E7"/>
  <w15:docId w15:val="{D6C95FB6-9C10-4EF1-ACAC-9699C4711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F401D"/>
    <w:pPr>
      <w:widowControl w:val="0"/>
      <w:jc w:val="both"/>
    </w:pPr>
    <w:rPr>
      <w:rFonts w:asciiTheme="minorHAnsi" w:eastAsiaTheme="minorEastAsia" w:hAnsiTheme="minorHAnsi" w:cstheme="minorBidi"/>
      <w:kern w:val="2"/>
      <w:sz w:val="24"/>
      <w:szCs w:val="22"/>
      <w:lang w:val="en-US"/>
      <w14:ligatures w14:val="standardContextual"/>
    </w:rPr>
  </w:style>
  <w:style w:type="paragraph" w:styleId="1">
    <w:name w:val="heading 1"/>
    <w:basedOn w:val="a"/>
    <w:next w:val="a"/>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eastAsia="宋体" w:hAnsi="Arial" w:cs="Times New Roman"/>
      <w:sz w:val="36"/>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rsid w:val="006F401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6F401D"/>
  </w:style>
  <w:style w:type="paragraph" w:styleId="a3">
    <w:name w:val="Body Text"/>
    <w:basedOn w:val="a"/>
    <w:link w:val="a4"/>
    <w:qFormat/>
    <w:pPr>
      <w:spacing w:after="120"/>
    </w:pPr>
    <w:rPr>
      <w:sz w:val="20"/>
      <w:szCs w:val="20"/>
    </w:rPr>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sz w:val="22"/>
      <w:lang w:val="en-US" w:eastAsia="en-US"/>
    </w:rPr>
  </w:style>
  <w:style w:type="paragraph" w:styleId="21">
    <w:name w:val="List Number 2"/>
    <w:basedOn w:val="a6"/>
    <w:qFormat/>
    <w:pPr>
      <w:ind w:left="851"/>
    </w:pPr>
  </w:style>
  <w:style w:type="paragraph" w:styleId="a6">
    <w:name w:val="List Number"/>
    <w:basedOn w:val="a5"/>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7"/>
    <w:qFormat/>
    <w:pPr>
      <w:ind w:left="851"/>
    </w:pPr>
  </w:style>
  <w:style w:type="paragraph" w:styleId="a7">
    <w:name w:val="List Bullet"/>
    <w:basedOn w:val="a5"/>
    <w:qFormat/>
  </w:style>
  <w:style w:type="paragraph" w:styleId="a8">
    <w:name w:val="caption"/>
    <w:basedOn w:val="a"/>
    <w:next w:val="a"/>
    <w:link w:val="a9"/>
    <w:uiPriority w:val="35"/>
    <w:qFormat/>
    <w:pPr>
      <w:spacing w:before="120" w:after="120"/>
    </w:pPr>
    <w:rPr>
      <w:b/>
      <w:sz w:val="20"/>
      <w:szCs w:val="20"/>
    </w:rPr>
  </w:style>
  <w:style w:type="paragraph" w:styleId="aa">
    <w:name w:val="Document Map"/>
    <w:basedOn w:val="a"/>
    <w:semiHidden/>
    <w:qFormat/>
    <w:pPr>
      <w:shd w:val="clear" w:color="auto" w:fill="000080"/>
    </w:pPr>
    <w:rPr>
      <w:rFonts w:ascii="Tahoma" w:hAnsi="Tahoma" w:cs="Tahoma"/>
    </w:rPr>
  </w:style>
  <w:style w:type="paragraph" w:styleId="ab">
    <w:name w:val="annotation text"/>
    <w:basedOn w:val="a"/>
    <w:semiHidden/>
    <w:qFormat/>
    <w:rPr>
      <w:rFonts w:eastAsia="MS Mincho"/>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c">
    <w:name w:val="Balloon Text"/>
    <w:basedOn w:val="a"/>
    <w:semiHidden/>
    <w:qFormat/>
    <w:rPr>
      <w:rFonts w:ascii="Tahoma" w:hAnsi="Tahoma" w:cs="Tahoma"/>
      <w:sz w:val="16"/>
      <w:szCs w:val="16"/>
    </w:rPr>
  </w:style>
  <w:style w:type="paragraph" w:styleId="ad">
    <w:name w:val="footer"/>
    <w:basedOn w:val="ae"/>
    <w:qFormat/>
    <w:pPr>
      <w:jc w:val="center"/>
    </w:pPr>
    <w:rPr>
      <w:i/>
    </w:rPr>
  </w:style>
  <w:style w:type="paragraph" w:styleId="ae">
    <w:name w:val="header"/>
    <w:link w:val="af"/>
    <w:qFormat/>
    <w:pPr>
      <w:widowControl w:val="0"/>
      <w:overflowPunct w:val="0"/>
      <w:autoSpaceDE w:val="0"/>
      <w:autoSpaceDN w:val="0"/>
      <w:adjustRightInd w:val="0"/>
      <w:spacing w:after="160" w:line="278" w:lineRule="auto"/>
      <w:textAlignment w:val="baseline"/>
    </w:pPr>
    <w:rPr>
      <w:rFonts w:ascii="Arial" w:hAnsi="Arial"/>
      <w:b/>
      <w:sz w:val="18"/>
      <w:lang w:val="en-US" w:eastAsia="en-US"/>
    </w:rPr>
  </w:style>
  <w:style w:type="paragraph" w:styleId="af0">
    <w:name w:val="footnote text"/>
    <w:basedOn w:val="a"/>
    <w:semiHidden/>
    <w:qFormat/>
    <w:pPr>
      <w:keepLines/>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23">
    <w:name w:val="Body Text 2"/>
    <w:basedOn w:val="a"/>
    <w:qFormat/>
    <w:rPr>
      <w:rFonts w:eastAsia="MS Mincho"/>
      <w:color w:val="FFFF00"/>
      <w:lang w:eastAsia="ja-JP"/>
    </w:rPr>
  </w:style>
  <w:style w:type="paragraph" w:styleId="af1">
    <w:name w:val="Normal (Web)"/>
    <w:basedOn w:val="a"/>
    <w:uiPriority w:val="99"/>
    <w:unhideWhenUsed/>
    <w:qFormat/>
    <w:pPr>
      <w:spacing w:before="100" w:beforeAutospacing="1" w:after="100" w:afterAutospacing="1"/>
    </w:pPr>
    <w:rPr>
      <w:rFonts w:ascii="宋体" w:hAnsi="宋体"/>
    </w:rPr>
  </w:style>
  <w:style w:type="paragraph" w:styleId="10">
    <w:name w:val="index 1"/>
    <w:basedOn w:val="a"/>
    <w:next w:val="a"/>
    <w:semiHidden/>
    <w:qFormat/>
    <w:pPr>
      <w:keepLines/>
    </w:pPr>
  </w:style>
  <w:style w:type="paragraph" w:styleId="24">
    <w:name w:val="index 2"/>
    <w:basedOn w:val="10"/>
    <w:next w:val="a"/>
    <w:semiHidden/>
    <w:qFormat/>
    <w:pPr>
      <w:ind w:left="284"/>
    </w:pPr>
  </w:style>
  <w:style w:type="paragraph" w:styleId="af2">
    <w:name w:val="Title"/>
    <w:basedOn w:val="a"/>
    <w:next w:val="a"/>
    <w:link w:val="af3"/>
    <w:uiPriority w:val="10"/>
    <w:qFormat/>
    <w:pPr>
      <w:contextualSpacing/>
    </w:pPr>
    <w:rPr>
      <w:rFonts w:asciiTheme="majorHAnsi" w:eastAsiaTheme="majorEastAsia" w:hAnsiTheme="majorHAnsi" w:cstheme="majorBidi"/>
      <w:spacing w:val="-10"/>
      <w:kern w:val="28"/>
      <w:sz w:val="56"/>
      <w:szCs w:val="56"/>
    </w:rPr>
  </w:style>
  <w:style w:type="paragraph" w:styleId="af4">
    <w:name w:val="annotation subject"/>
    <w:basedOn w:val="ab"/>
    <w:next w:val="ab"/>
    <w:semiHidden/>
    <w:qFormat/>
    <w:pPr>
      <w:overflowPunct w:val="0"/>
      <w:autoSpaceDE w:val="0"/>
      <w:autoSpaceDN w:val="0"/>
      <w:adjustRightInd w:val="0"/>
      <w:textAlignment w:val="baseline"/>
    </w:pPr>
    <w:rPr>
      <w:rFonts w:eastAsia="Times New Roman"/>
      <w:b/>
      <w:bCs/>
    </w:rPr>
  </w:style>
  <w:style w:type="table" w:styleId="af5">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qFormat/>
    <w:rPr>
      <w:color w:val="800080"/>
      <w:u w:val="single"/>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r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val="en-US"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val="en-US"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EditorsNote">
    <w:name w:val="Editor's Note"/>
    <w:basedOn w:val="NO"/>
    <w:link w:val="EditorsNoteChar"/>
    <w:qFormat/>
    <w:rPr>
      <w:color w:val="FF0000"/>
    </w:rPr>
  </w:style>
  <w:style w:type="paragraph" w:customStyle="1" w:styleId="B1">
    <w:name w:val="B1"/>
    <w:basedOn w:val="a5"/>
    <w:link w:val="B1Char"/>
    <w:qFormat/>
    <w:rPr>
      <w:sz w:val="20"/>
      <w:szCs w:val="20"/>
    </w:rPr>
  </w:style>
  <w:style w:type="paragraph" w:customStyle="1" w:styleId="B2">
    <w:name w:val="B2"/>
    <w:basedOn w:val="20"/>
    <w:link w:val="B2Char"/>
    <w:qFormat/>
  </w:style>
  <w:style w:type="paragraph" w:customStyle="1" w:styleId="B3">
    <w:name w:val="B3"/>
    <w:basedOn w:val="30"/>
    <w:link w:val="B3Char2"/>
    <w:qFormat/>
  </w:style>
  <w:style w:type="paragraph" w:customStyle="1" w:styleId="B4">
    <w:name w:val="B4"/>
    <w:basedOn w:val="41"/>
    <w:link w:val="B4Char"/>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rPr>
  </w:style>
  <w:style w:type="paragraph" w:customStyle="1" w:styleId="B6">
    <w:name w:val="B6"/>
    <w:basedOn w:val="B5"/>
    <w:qFormat/>
  </w:style>
  <w:style w:type="character" w:customStyle="1" w:styleId="a9">
    <w:name w:val="题注 字符"/>
    <w:link w:val="a8"/>
    <w:uiPriority w:val="35"/>
    <w:qFormat/>
    <w:rPr>
      <w:rFonts w:ascii="Times New Roman" w:hAnsi="Times New Roman"/>
      <w:b/>
    </w:rPr>
  </w:style>
  <w:style w:type="paragraph" w:customStyle="1" w:styleId="Doc-text2">
    <w:name w:val="Doc-text2"/>
    <w:basedOn w:val="a"/>
    <w:link w:val="Doc-text2Char"/>
    <w:qFormat/>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1">
    <w:name w:val="修订1"/>
    <w:hidden/>
    <w:uiPriority w:val="99"/>
    <w:semiHidden/>
    <w:qFormat/>
    <w:pPr>
      <w:spacing w:after="160" w:line="278" w:lineRule="auto"/>
    </w:pPr>
    <w:rPr>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afa">
    <w:name w:val="List Paragraph"/>
    <w:basedOn w:val="a"/>
    <w:link w:val="afb"/>
    <w:uiPriority w:val="34"/>
    <w:qFormat/>
    <w:pPr>
      <w:ind w:left="720"/>
      <w:contextualSpacing/>
    </w:pPr>
  </w:style>
  <w:style w:type="character" w:styleId="afc">
    <w:name w:val="Placeholder Text"/>
    <w:uiPriority w:val="99"/>
    <w:semiHidden/>
    <w:qFormat/>
    <w:rPr>
      <w:color w:val="808080"/>
    </w:rPr>
  </w:style>
  <w:style w:type="character" w:customStyle="1" w:styleId="af">
    <w:name w:val="页眉 字符"/>
    <w:link w:val="ae"/>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cs="Arial"/>
      <w:color w:val="0000FF"/>
      <w:kern w:val="2"/>
      <w:sz w:val="22"/>
      <w:lang w:val="en-US"/>
    </w:rPr>
  </w:style>
  <w:style w:type="character" w:customStyle="1" w:styleId="a4">
    <w:name w:val="正文文本 字符"/>
    <w:link w:val="a3"/>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a"/>
    <w:next w:val="a"/>
    <w:qFormat/>
    <w:pPr>
      <w:numPr>
        <w:numId w:val="1"/>
      </w:numPr>
      <w:tabs>
        <w:tab w:val="clear" w:pos="360"/>
      </w:tabs>
      <w:autoSpaceDE w:val="0"/>
      <w:autoSpaceDN w:val="0"/>
      <w:snapToGrid w:val="0"/>
      <w:spacing w:after="60"/>
      <w:ind w:left="432" w:hanging="432"/>
    </w:pPr>
    <w:rPr>
      <w:sz w:val="20"/>
      <w:szCs w:val="16"/>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3"/>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2">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sz w:val="20"/>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afb">
    <w:name w:val="列表段落 字符"/>
    <w:link w:val="afa"/>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val="en-US" w:eastAsia="en-US"/>
    </w:rPr>
  </w:style>
  <w:style w:type="paragraph" w:styleId="afd">
    <w:name w:val="No Spacing"/>
    <w:uiPriority w:val="1"/>
    <w:qFormat/>
    <w:rPr>
      <w:rFonts w:eastAsiaTheme="minorEastAsia"/>
      <w:lang w:val="en-GB" w:eastAsia="en-GB"/>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kern w:val="0"/>
      <w:sz w:val="20"/>
      <w:szCs w:val="20"/>
    </w:rPr>
  </w:style>
  <w:style w:type="paragraph" w:customStyle="1" w:styleId="Note">
    <w:name w:val="Note"/>
    <w:basedOn w:val="a"/>
    <w:next w:val="a"/>
    <w:qFormat/>
    <w:pPr>
      <w:tabs>
        <w:tab w:val="left" w:pos="284"/>
        <w:tab w:val="left" w:pos="1134"/>
        <w:tab w:val="left" w:pos="1871"/>
        <w:tab w:val="left" w:pos="2268"/>
      </w:tabs>
      <w:overflowPunct w:val="0"/>
      <w:autoSpaceDE w:val="0"/>
      <w:autoSpaceDN w:val="0"/>
      <w:adjustRightInd w:val="0"/>
      <w:spacing w:before="80"/>
      <w:textAlignment w:val="baseline"/>
    </w:pPr>
    <w:rPr>
      <w:rFonts w:ascii="Times New Roman" w:hAnsi="Times New Roman" w:cs="Times New Roman"/>
      <w:kern w:val="0"/>
      <w:szCs w:val="20"/>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kern w:val="0"/>
      <w:sz w:val="20"/>
      <w:szCs w:val="20"/>
    </w:rPr>
  </w:style>
  <w:style w:type="paragraph" w:customStyle="1" w:styleId="Tabletitle">
    <w:name w:val="Table_title"/>
    <w:basedOn w:val="a"/>
    <w:next w:val="Tabletext"/>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kern w:val="0"/>
      <w:sz w:val="20"/>
      <w:szCs w:val="20"/>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paragraph" w:customStyle="1" w:styleId="25">
    <w:name w:val="修订2"/>
    <w:hidden/>
    <w:uiPriority w:val="99"/>
    <w:unhideWhenUsed/>
    <w:qFormat/>
    <w:rPr>
      <w:rFonts w:asciiTheme="minorHAnsi" w:eastAsiaTheme="minorEastAsia" w:hAnsiTheme="minorHAnsi" w:cstheme="minorBidi"/>
      <w:kern w:val="2"/>
      <w:sz w:val="21"/>
      <w:szCs w:val="22"/>
      <w:lang w:val="en-US"/>
    </w:rPr>
  </w:style>
  <w:style w:type="character" w:customStyle="1" w:styleId="TableheadChar">
    <w:name w:val="Table_head Char"/>
    <w:basedOn w:val="a0"/>
    <w:link w:val="Tablehead"/>
    <w:qFormat/>
    <w:locked/>
    <w:rPr>
      <w:rFonts w:ascii="Times New Roman Bold" w:eastAsiaTheme="minorEastAsia" w:hAnsi="Times New Roman Bold" w:cs="Times New Roman Bold"/>
      <w:b/>
      <w:lang w:val="en-GB" w:eastAsia="en-US"/>
    </w:rPr>
  </w:style>
  <w:style w:type="table" w:customStyle="1" w:styleId="13">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pPr>
    <w:rPr>
      <w:b/>
      <w:bCs/>
      <w:i/>
      <w:iCs/>
      <w:sz w:val="20"/>
    </w:rPr>
  </w:style>
  <w:style w:type="paragraph" w:customStyle="1" w:styleId="Proposal">
    <w:name w:val="!Proposal"/>
    <w:basedOn w:val="a"/>
    <w:qFormat/>
    <w:pPr>
      <w:numPr>
        <w:numId w:val="4"/>
      </w:numPr>
      <w:snapToGrid w:val="0"/>
      <w:spacing w:before="120" w:after="120"/>
      <w:ind w:left="0"/>
    </w:pPr>
    <w:rPr>
      <w:rFonts w:ascii="Times New Roman" w:hAnsi="Times New Roman"/>
      <w:b/>
      <w:i/>
      <w:sz w:val="20"/>
    </w:rPr>
  </w:style>
  <w:style w:type="paragraph" w:customStyle="1" w:styleId="32">
    <w:name w:val="修订3"/>
    <w:hidden/>
    <w:uiPriority w:val="99"/>
    <w:unhideWhenUsed/>
    <w:qFormat/>
    <w:rPr>
      <w:rFonts w:asciiTheme="minorHAnsi" w:eastAsiaTheme="minorHAnsi" w:hAnsiTheme="minorHAnsi" w:cstheme="minorBidi"/>
      <w:kern w:val="2"/>
      <w:sz w:val="22"/>
      <w:szCs w:val="22"/>
      <w:lang w:val="en-GB"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Gro21</b:Tag>
    <b:SourceType>ArticleInAPeriodical</b:SourceType>
    <b:Guid>{B1B93861-751D-4035-A600-F7B9D1F4E9CD}</b:Guid>
    <b:Author>
      <b:Author>
        <b:NameList>
          <b:Person>
            <b:Last>Gros</b:Last>
            <b:First>J.</b:First>
            <b:Middle>-B.</b:Middle>
          </b:Person>
        </b:NameList>
      </b:Author>
    </b:Author>
    <b:Title>A Reconfigurable Intelligent Surface at mmWave Based on a Binary Phase Tunable Metasurface</b:Title>
    <b:City>," in IEEE Open Journal of the Communications Society, vol. 2, pp. 1055-1064, 2021.</b:City>
    <b:Year>2021</b:Year>
    <b:PeriodicalTitle>IEEE Open Journal of the Communications Society</b:PeriodicalTitle>
    <b:Pages>1055-1064</b:Pages>
    <b:Volume>2</b:Volume>
    <b:RefOrder>111</b:RefOrder>
  </b:Source>
  <b:Source>
    <b:Tag>RFa22</b:Tag>
    <b:SourceType>ArticleInAPeriodical</b:SourceType>
    <b:Guid>{C45BC539-16D3-41C3-8DAB-AB97BA9D0192}</b:Guid>
    <b:Title>A Prototype of Reconfigurable Intelligent Surface with Continuous Control of the Reflection Phase</b:Title>
    <b:PeriodicalTitle>IEEE Wireless Communications</b:PeriodicalTitle>
    <b:Year>2022</b:Year>
    <b:Month>Feb.</b:Month>
    <b:Pages>70-77</b:Pages>
    <b:Author>
      <b:Author>
        <b:NameList>
          <b:Person>
            <b:Last>Fara</b:Last>
            <b:First>R.</b:First>
          </b:Person>
        </b:NameList>
      </b:Author>
    </b:Author>
    <b:Volume>29</b:Volume>
    <b:Issue>1</b:Issue>
    <b:RefOrder>112</b:RefOrder>
  </b:Source>
  <b:Source>
    <b:Tag>CHu19</b:Tag>
    <b:SourceType>ArticleInAPeriodical</b:SourceType>
    <b:Guid>{E2F9C652-3236-4FD9-A942-57702B10DFA8}</b:Guid>
    <b:Title>Reconfigurable Intelligent Surfaces for Energy Efficiency in Wireless Communication</b:Title>
    <b:PeriodicalTitle>IEEE Transactions on Wireless Communications</b:PeriodicalTitle>
    <b:Year>2019</b:Year>
    <b:Month>Aug.</b:Month>
    <b:Pages>4157-4170</b:Pages>
    <b:Author>
      <b:Author>
        <b:NameList>
          <b:Person>
            <b:Last>Huang</b:Last>
            <b:First>C.</b:First>
          </b:Person>
        </b:NameList>
      </b:Author>
    </b:Author>
    <b:Edition>8</b:Edition>
    <b:Volume>18</b:Volume>
    <b:RefOrder>113</b:RefOrder>
  </b:Source>
</b:Sources>
</file>

<file path=customXml/itemProps1.xml><?xml version="1.0" encoding="utf-8"?>
<ds:datastoreItem xmlns:ds="http://schemas.openxmlformats.org/officeDocument/2006/customXml" ds:itemID="{407375F8-A413-4583-87A8-B167ABF05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1153</Words>
  <Characters>6577</Characters>
  <Application>Microsoft Office Word</Application>
  <DocSecurity>0</DocSecurity>
  <Lines>54</Lines>
  <Paragraphs>15</Paragraphs>
  <ScaleCrop>false</ScaleCrop>
  <Company>www.zte.com.cn</Company>
  <LinksUpToDate>false</LinksUpToDate>
  <CharactersWithSpaces>7715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dc:creator>
  <cp:keywords>CTPClassification=CTP_PUBLIC:VisualMarkings=</cp:keywords>
  <cp:lastModifiedBy>ZTE</cp:lastModifiedBy>
  <cp:revision>2</cp:revision>
  <dcterms:created xsi:type="dcterms:W3CDTF">2025-09-08T12:56:00Z</dcterms:created>
  <dcterms:modified xsi:type="dcterms:W3CDTF">2025-09-08T12:56:00Z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6700E917310C4997A6E0CEA47342C848</vt:lpwstr>
  </property>
</Properties>
</file>